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55B3" w14:textId="77777777" w:rsidR="005C034F" w:rsidRPr="000A32A7" w:rsidRDefault="005C034F" w:rsidP="005C034F">
      <w:pPr>
        <w:pStyle w:val="Title"/>
        <w:rPr>
          <w:rFonts w:asciiTheme="minorHAnsi" w:hAnsiTheme="minorHAnsi" w:cstheme="minorHAnsi"/>
        </w:rPr>
      </w:pPr>
    </w:p>
    <w:p w14:paraId="4AF9FD3F" w14:textId="77777777" w:rsidR="00861CE0" w:rsidRPr="000A32A7" w:rsidRDefault="00861CE0" w:rsidP="00861CE0">
      <w:pPr>
        <w:pStyle w:val="Title"/>
        <w:rPr>
          <w:rFonts w:asciiTheme="minorHAnsi" w:hAnsiTheme="minorHAnsi" w:cstheme="minorHAnsi"/>
        </w:rPr>
      </w:pPr>
      <w:r w:rsidRPr="000A32A7">
        <w:rPr>
          <w:rFonts w:asciiTheme="minorHAnsi" w:hAnsiTheme="minorHAnsi" w:cstheme="minorHAnsi"/>
        </w:rPr>
        <w:t xml:space="preserve">Environmental Monitoring Coalition </w:t>
      </w:r>
    </w:p>
    <w:p w14:paraId="73753BE4" w14:textId="19D10C90" w:rsidR="00861CE0" w:rsidRPr="000A32A7" w:rsidRDefault="00861CE0" w:rsidP="00861CE0">
      <w:pPr>
        <w:pStyle w:val="Title"/>
        <w:rPr>
          <w:rFonts w:asciiTheme="minorHAnsi" w:hAnsiTheme="minorHAnsi" w:cstheme="minorHAnsi"/>
        </w:rPr>
      </w:pPr>
      <w:r w:rsidRPr="000A32A7">
        <w:rPr>
          <w:rFonts w:asciiTheme="minorHAnsi" w:hAnsiTheme="minorHAnsi" w:cstheme="minorHAnsi"/>
        </w:rPr>
        <w:t xml:space="preserve">Monday – </w:t>
      </w:r>
      <w:r w:rsidR="00CD0A90" w:rsidRPr="000A32A7">
        <w:rPr>
          <w:rFonts w:asciiTheme="minorHAnsi" w:hAnsiTheme="minorHAnsi" w:cstheme="minorHAnsi"/>
        </w:rPr>
        <w:t>August 23</w:t>
      </w:r>
      <w:r w:rsidRPr="000A32A7">
        <w:rPr>
          <w:rFonts w:asciiTheme="minorHAnsi" w:hAnsiTheme="minorHAnsi" w:cstheme="minorHAnsi"/>
        </w:rPr>
        <w:t>, 2021 at 3:00 pm ET</w:t>
      </w:r>
    </w:p>
    <w:p w14:paraId="44FE8486" w14:textId="77777777" w:rsidR="004D1975" w:rsidRDefault="004D1975" w:rsidP="00861CE0">
      <w:pPr>
        <w:pStyle w:val="Title"/>
        <w:rPr>
          <w:rFonts w:asciiTheme="minorHAnsi" w:hAnsiTheme="minorHAnsi" w:cstheme="minorHAnsi"/>
          <w:b/>
          <w:bCs/>
        </w:rPr>
      </w:pPr>
    </w:p>
    <w:p w14:paraId="0FD85C89" w14:textId="5EEDFC2D" w:rsidR="00861CE0" w:rsidRPr="000A32A7" w:rsidRDefault="004D1975" w:rsidP="00861CE0">
      <w:pPr>
        <w:pStyle w:val="Title"/>
        <w:rPr>
          <w:rFonts w:asciiTheme="minorHAnsi" w:hAnsiTheme="minorHAnsi" w:cstheme="minorHAnsi"/>
          <w:b/>
          <w:bCs/>
        </w:rPr>
      </w:pPr>
      <w:r>
        <w:rPr>
          <w:rFonts w:asciiTheme="minorHAnsi" w:hAnsiTheme="minorHAnsi" w:cstheme="minorHAnsi"/>
          <w:b/>
          <w:bCs/>
        </w:rPr>
        <w:t>1</w:t>
      </w:r>
      <w:r w:rsidR="00861CE0" w:rsidRPr="000A32A7">
        <w:rPr>
          <w:rFonts w:asciiTheme="minorHAnsi" w:hAnsiTheme="minorHAnsi" w:cstheme="minorHAnsi"/>
          <w:b/>
          <w:bCs/>
        </w:rPr>
        <w:t>.</w:t>
      </w:r>
      <w:r w:rsidR="00861CE0" w:rsidRPr="000A32A7">
        <w:rPr>
          <w:rFonts w:asciiTheme="minorHAnsi" w:hAnsiTheme="minorHAnsi" w:cstheme="minorHAnsi"/>
          <w:b/>
          <w:bCs/>
        </w:rPr>
        <w:tab/>
        <w:t>Roll call – Uttenweiler</w:t>
      </w:r>
      <w:r w:rsidR="00844201">
        <w:rPr>
          <w:rFonts w:asciiTheme="minorHAnsi" w:hAnsiTheme="minorHAnsi" w:cstheme="minorHAnsi"/>
          <w:b/>
          <w:bCs/>
        </w:rPr>
        <w:t xml:space="preserve"> (see attached)</w:t>
      </w:r>
    </w:p>
    <w:p w14:paraId="49106185" w14:textId="77777777" w:rsidR="00207095" w:rsidRPr="000A32A7" w:rsidRDefault="00207095" w:rsidP="00861CE0">
      <w:pPr>
        <w:pStyle w:val="Title"/>
        <w:rPr>
          <w:rFonts w:asciiTheme="minorHAnsi" w:hAnsiTheme="minorHAnsi" w:cstheme="minorHAnsi"/>
          <w:b/>
          <w:bCs/>
        </w:rPr>
      </w:pPr>
    </w:p>
    <w:p w14:paraId="4AC096B2" w14:textId="1E1B63E6" w:rsidR="007D7792" w:rsidRPr="000A32A7" w:rsidRDefault="004D1975" w:rsidP="00861CE0">
      <w:pPr>
        <w:pStyle w:val="Title"/>
        <w:rPr>
          <w:rFonts w:asciiTheme="minorHAnsi" w:hAnsiTheme="minorHAnsi" w:cstheme="minorHAnsi"/>
          <w:b/>
          <w:bCs/>
        </w:rPr>
      </w:pPr>
      <w:r>
        <w:rPr>
          <w:rFonts w:asciiTheme="minorHAnsi" w:hAnsiTheme="minorHAnsi" w:cstheme="minorHAnsi"/>
          <w:b/>
          <w:bCs/>
        </w:rPr>
        <w:t>2</w:t>
      </w:r>
      <w:r w:rsidR="00861CE0" w:rsidRPr="000A32A7">
        <w:rPr>
          <w:rFonts w:asciiTheme="minorHAnsi" w:hAnsiTheme="minorHAnsi" w:cstheme="minorHAnsi"/>
          <w:b/>
          <w:bCs/>
        </w:rPr>
        <w:t>.</w:t>
      </w:r>
      <w:r w:rsidR="00861CE0" w:rsidRPr="000A32A7">
        <w:rPr>
          <w:rFonts w:asciiTheme="minorHAnsi" w:hAnsiTheme="minorHAnsi" w:cstheme="minorHAnsi"/>
          <w:b/>
          <w:bCs/>
        </w:rPr>
        <w:tab/>
      </w:r>
      <w:r w:rsidR="007D7792" w:rsidRPr="000A32A7">
        <w:rPr>
          <w:rFonts w:asciiTheme="minorHAnsi" w:hAnsiTheme="minorHAnsi" w:cstheme="minorHAnsi"/>
          <w:b/>
          <w:bCs/>
        </w:rPr>
        <w:t>July Minutes</w:t>
      </w:r>
    </w:p>
    <w:p w14:paraId="53B3086B" w14:textId="1656E131" w:rsidR="007D7792" w:rsidRPr="000A32A7" w:rsidRDefault="007D7792" w:rsidP="00861CE0">
      <w:pPr>
        <w:pStyle w:val="Title"/>
        <w:rPr>
          <w:rFonts w:asciiTheme="minorHAnsi" w:hAnsiTheme="minorHAnsi" w:cstheme="minorHAnsi"/>
        </w:rPr>
      </w:pPr>
    </w:p>
    <w:p w14:paraId="1E09D2FE" w14:textId="38191DA8" w:rsidR="007D7792" w:rsidRDefault="007D7792" w:rsidP="00861CE0">
      <w:pPr>
        <w:pStyle w:val="Title"/>
        <w:rPr>
          <w:rFonts w:asciiTheme="minorHAnsi" w:hAnsiTheme="minorHAnsi" w:cstheme="minorHAnsi"/>
        </w:rPr>
      </w:pPr>
      <w:r w:rsidRPr="000A32A7">
        <w:rPr>
          <w:rFonts w:asciiTheme="minorHAnsi" w:hAnsiTheme="minorHAnsi" w:cstheme="minorHAnsi"/>
        </w:rPr>
        <w:t xml:space="preserve">With the difficulties we had last month, neither David </w:t>
      </w:r>
      <w:r w:rsidR="00B042F7" w:rsidRPr="000A32A7">
        <w:rPr>
          <w:rFonts w:asciiTheme="minorHAnsi" w:hAnsiTheme="minorHAnsi" w:cstheme="minorHAnsi"/>
        </w:rPr>
        <w:t>nor</w:t>
      </w:r>
      <w:r w:rsidRPr="000A32A7">
        <w:rPr>
          <w:rFonts w:asciiTheme="minorHAnsi" w:hAnsiTheme="minorHAnsi" w:cstheme="minorHAnsi"/>
        </w:rPr>
        <w:t xml:space="preserve"> I ha</w:t>
      </w:r>
      <w:r w:rsidR="004D1975">
        <w:rPr>
          <w:rFonts w:asciiTheme="minorHAnsi" w:hAnsiTheme="minorHAnsi" w:cstheme="minorHAnsi"/>
        </w:rPr>
        <w:t>d</w:t>
      </w:r>
      <w:r w:rsidRPr="000A32A7">
        <w:rPr>
          <w:rFonts w:asciiTheme="minorHAnsi" w:hAnsiTheme="minorHAnsi" w:cstheme="minorHAnsi"/>
        </w:rPr>
        <w:t xml:space="preserve"> any good notes.  Where my memory allowed, </w:t>
      </w:r>
      <w:r w:rsidR="0054225E" w:rsidRPr="000A32A7">
        <w:rPr>
          <w:rFonts w:asciiTheme="minorHAnsi" w:hAnsiTheme="minorHAnsi" w:cstheme="minorHAnsi"/>
        </w:rPr>
        <w:t xml:space="preserve">and where I could pull notes from the July agenda, </w:t>
      </w:r>
      <w:r w:rsidRPr="000A32A7">
        <w:rPr>
          <w:rFonts w:asciiTheme="minorHAnsi" w:hAnsiTheme="minorHAnsi" w:cstheme="minorHAnsi"/>
        </w:rPr>
        <w:t xml:space="preserve">you will see some actions described from July.  As we go through each item if any of you </w:t>
      </w:r>
      <w:r w:rsidR="000A32A7" w:rsidRPr="000A32A7">
        <w:rPr>
          <w:rFonts w:asciiTheme="minorHAnsi" w:hAnsiTheme="minorHAnsi" w:cstheme="minorHAnsi"/>
        </w:rPr>
        <w:t xml:space="preserve">have </w:t>
      </w:r>
      <w:r w:rsidRPr="000A32A7">
        <w:rPr>
          <w:rFonts w:asciiTheme="minorHAnsi" w:hAnsiTheme="minorHAnsi" w:cstheme="minorHAnsi"/>
        </w:rPr>
        <w:t>notes or other thoughts, please be sure to share.</w:t>
      </w:r>
    </w:p>
    <w:p w14:paraId="43A8FCEE" w14:textId="44FC21FC" w:rsidR="00FE01D2" w:rsidRDefault="00FE01D2" w:rsidP="00861CE0">
      <w:pPr>
        <w:pStyle w:val="Title"/>
        <w:rPr>
          <w:rFonts w:asciiTheme="minorHAnsi" w:hAnsiTheme="minorHAnsi" w:cstheme="minorHAnsi"/>
        </w:rPr>
      </w:pPr>
    </w:p>
    <w:p w14:paraId="17B08D20" w14:textId="5370ED4C" w:rsidR="00FE01D2" w:rsidRDefault="00FE01D2" w:rsidP="00861CE0">
      <w:pPr>
        <w:pStyle w:val="Title"/>
        <w:rPr>
          <w:rFonts w:asciiTheme="minorHAnsi" w:hAnsiTheme="minorHAnsi" w:cstheme="minorHAnsi"/>
        </w:rPr>
      </w:pPr>
      <w:r>
        <w:rPr>
          <w:rFonts w:asciiTheme="minorHAnsi" w:hAnsiTheme="minorHAnsi" w:cstheme="minorHAnsi"/>
        </w:rPr>
        <w:t xml:space="preserve">For meetings going forward, the EMC Action List will highlight those items that are currently in process.  Other items will be grayed to indicate the active issues.  On future spreadsheets, the numbers will be color coded to indicate the status of a project. </w:t>
      </w:r>
    </w:p>
    <w:p w14:paraId="79857884" w14:textId="541B5F2F" w:rsidR="00FE01D2" w:rsidRDefault="00FE01D2" w:rsidP="00861CE0">
      <w:pPr>
        <w:pStyle w:val="Title"/>
        <w:rPr>
          <w:rFonts w:asciiTheme="minorHAnsi" w:hAnsiTheme="minorHAnsi" w:cstheme="minorHAnsi"/>
        </w:rPr>
      </w:pPr>
    </w:p>
    <w:p w14:paraId="7A62A718" w14:textId="36C54093" w:rsidR="00861CE0" w:rsidRPr="000A32A7" w:rsidRDefault="004D1975" w:rsidP="00861CE0">
      <w:pPr>
        <w:pStyle w:val="Title"/>
        <w:rPr>
          <w:rFonts w:asciiTheme="minorHAnsi" w:hAnsiTheme="minorHAnsi" w:cstheme="minorHAnsi"/>
          <w:b/>
          <w:bCs/>
        </w:rPr>
      </w:pPr>
      <w:r>
        <w:rPr>
          <w:rFonts w:asciiTheme="minorHAnsi" w:hAnsiTheme="minorHAnsi" w:cstheme="minorHAnsi"/>
          <w:b/>
          <w:bCs/>
        </w:rPr>
        <w:t>3</w:t>
      </w:r>
      <w:r w:rsidR="007D7792" w:rsidRPr="000A32A7">
        <w:rPr>
          <w:rFonts w:asciiTheme="minorHAnsi" w:hAnsiTheme="minorHAnsi" w:cstheme="minorHAnsi"/>
          <w:b/>
          <w:bCs/>
        </w:rPr>
        <w:t>.</w:t>
      </w:r>
      <w:r w:rsidR="007D7792" w:rsidRPr="000A32A7">
        <w:rPr>
          <w:rFonts w:asciiTheme="minorHAnsi" w:hAnsiTheme="minorHAnsi" w:cstheme="minorHAnsi"/>
          <w:b/>
          <w:bCs/>
        </w:rPr>
        <w:tab/>
      </w:r>
      <w:r w:rsidR="00861CE0" w:rsidRPr="000A32A7">
        <w:rPr>
          <w:rFonts w:asciiTheme="minorHAnsi" w:hAnsiTheme="minorHAnsi" w:cstheme="minorHAnsi"/>
          <w:b/>
          <w:bCs/>
        </w:rPr>
        <w:t>Update on Current Activities</w:t>
      </w:r>
    </w:p>
    <w:p w14:paraId="35B12DD1" w14:textId="77777777" w:rsidR="00861CE0" w:rsidRPr="000A32A7" w:rsidRDefault="00861CE0" w:rsidP="00861CE0">
      <w:pPr>
        <w:pStyle w:val="Title"/>
        <w:rPr>
          <w:rFonts w:asciiTheme="minorHAnsi" w:hAnsiTheme="minorHAnsi" w:cstheme="minorHAnsi"/>
        </w:rPr>
      </w:pPr>
    </w:p>
    <w:p w14:paraId="69378C8E" w14:textId="504D7CA1" w:rsidR="00861CE0" w:rsidRPr="00FE01D2" w:rsidRDefault="007D7792" w:rsidP="007D7792">
      <w:pPr>
        <w:pStyle w:val="Title"/>
        <w:rPr>
          <w:rFonts w:asciiTheme="minorHAnsi" w:hAnsiTheme="minorHAnsi" w:cstheme="minorHAnsi"/>
        </w:rPr>
      </w:pPr>
      <w:r w:rsidRPr="000A32A7">
        <w:rPr>
          <w:rFonts w:asciiTheme="minorHAnsi" w:hAnsiTheme="minorHAnsi" w:cstheme="minorHAnsi"/>
          <w:u w:val="single"/>
        </w:rPr>
        <w:t>Collision Reaction Cell Technology</w:t>
      </w:r>
      <w:r w:rsidR="00861CE0" w:rsidRPr="000A32A7">
        <w:rPr>
          <w:rFonts w:asciiTheme="minorHAnsi" w:hAnsiTheme="minorHAnsi" w:cstheme="minorHAnsi"/>
          <w:u w:val="single"/>
        </w:rPr>
        <w:t xml:space="preserve"> – Friedman</w:t>
      </w:r>
      <w:r w:rsidR="00560853" w:rsidRPr="000A32A7">
        <w:rPr>
          <w:rFonts w:asciiTheme="minorHAnsi" w:hAnsiTheme="minorHAnsi" w:cstheme="minorHAnsi"/>
          <w:u w:val="single"/>
        </w:rPr>
        <w:t>/Burrows</w:t>
      </w:r>
      <w:r w:rsidR="00FE01D2">
        <w:rPr>
          <w:rFonts w:asciiTheme="minorHAnsi" w:hAnsiTheme="minorHAnsi" w:cstheme="minorHAnsi"/>
        </w:rPr>
        <w:t xml:space="preserve"> – Action Item 2020-1</w:t>
      </w:r>
    </w:p>
    <w:p w14:paraId="6FA20ACB" w14:textId="34674C48" w:rsidR="00DC0583" w:rsidRPr="000A32A7" w:rsidRDefault="00DC0583" w:rsidP="00DC0583">
      <w:pPr>
        <w:pStyle w:val="Title"/>
        <w:rPr>
          <w:rFonts w:asciiTheme="minorHAnsi" w:hAnsiTheme="minorHAnsi" w:cstheme="minorHAnsi"/>
        </w:rPr>
      </w:pPr>
    </w:p>
    <w:p w14:paraId="1F0F8FE7" w14:textId="47B30727" w:rsidR="006370E7" w:rsidRDefault="00DC0583" w:rsidP="007D7792">
      <w:pPr>
        <w:pStyle w:val="Title"/>
        <w:rPr>
          <w:rFonts w:asciiTheme="minorHAnsi" w:hAnsiTheme="minorHAnsi" w:cstheme="minorHAnsi"/>
          <w:bCs/>
        </w:rPr>
      </w:pPr>
      <w:bookmarkStart w:id="0" w:name="_Hlk80175011"/>
      <w:r w:rsidRPr="000A32A7">
        <w:rPr>
          <w:rFonts w:asciiTheme="minorHAnsi" w:hAnsiTheme="minorHAnsi" w:cstheme="minorHAnsi"/>
          <w:b/>
          <w:bCs/>
        </w:rPr>
        <w:t>Problem Statement:</w:t>
      </w:r>
      <w:r w:rsidRPr="000A32A7">
        <w:rPr>
          <w:rFonts w:asciiTheme="minorHAnsi" w:hAnsiTheme="minorHAnsi" w:cstheme="minorHAnsi"/>
        </w:rPr>
        <w:t xml:space="preserve">  Collision</w:t>
      </w:r>
      <w:r w:rsidR="00B06793" w:rsidRPr="000A32A7">
        <w:rPr>
          <w:rFonts w:asciiTheme="minorHAnsi" w:hAnsiTheme="minorHAnsi" w:cstheme="minorHAnsi"/>
        </w:rPr>
        <w:t>/Reaction Cell (CRC)</w:t>
      </w:r>
      <w:r w:rsidRPr="000A32A7">
        <w:rPr>
          <w:rFonts w:asciiTheme="minorHAnsi" w:hAnsiTheme="minorHAnsi" w:cstheme="minorHAnsi"/>
        </w:rPr>
        <w:t xml:space="preserve"> technology for ICP-MS analysis has been around for </w:t>
      </w:r>
      <w:r w:rsidR="00835175" w:rsidRPr="000A32A7">
        <w:rPr>
          <w:rFonts w:asciiTheme="minorHAnsi" w:hAnsiTheme="minorHAnsi" w:cstheme="minorHAnsi"/>
        </w:rPr>
        <w:t>15</w:t>
      </w:r>
      <w:r w:rsidRPr="000A32A7">
        <w:rPr>
          <w:rFonts w:asciiTheme="minorHAnsi" w:hAnsiTheme="minorHAnsi" w:cstheme="minorHAnsi"/>
        </w:rPr>
        <w:t xml:space="preserve"> years and has shown to reduce interferences and improve the accuracy of results.  This technology is allowed in Method 200.8 for wastewater but not for drinking water. </w:t>
      </w:r>
      <w:r w:rsidR="0077150E" w:rsidRPr="000A32A7">
        <w:rPr>
          <w:rFonts w:asciiTheme="minorHAnsi" w:hAnsiTheme="minorHAnsi" w:cstheme="minorHAnsi"/>
        </w:rPr>
        <w:t>The objective of this effort is to get EPA to approve use of this technolog</w:t>
      </w:r>
      <w:r w:rsidR="00D7432E" w:rsidRPr="000A32A7">
        <w:rPr>
          <w:rFonts w:asciiTheme="minorHAnsi" w:hAnsiTheme="minorHAnsi" w:cstheme="minorHAnsi"/>
        </w:rPr>
        <w:t>y for drinking water analysis.</w:t>
      </w:r>
      <w:r w:rsidR="009E4B5F" w:rsidRPr="000A32A7">
        <w:rPr>
          <w:rFonts w:asciiTheme="minorHAnsi" w:hAnsiTheme="minorHAnsi" w:cstheme="minorHAnsi"/>
          <w:bCs/>
        </w:rPr>
        <w:t xml:space="preserve"> </w:t>
      </w:r>
    </w:p>
    <w:p w14:paraId="3A2634C4" w14:textId="66C3159F" w:rsidR="00FE01D2" w:rsidRDefault="00FE01D2" w:rsidP="007D7792">
      <w:pPr>
        <w:pStyle w:val="Title"/>
        <w:rPr>
          <w:rFonts w:asciiTheme="minorHAnsi" w:hAnsiTheme="minorHAnsi" w:cstheme="minorHAnsi"/>
          <w:bCs/>
        </w:rPr>
      </w:pPr>
    </w:p>
    <w:p w14:paraId="65216D78" w14:textId="0CF3A832" w:rsidR="00FE01D2" w:rsidRDefault="00FE01D2" w:rsidP="007D7792">
      <w:pPr>
        <w:pStyle w:val="Title"/>
        <w:rPr>
          <w:rFonts w:asciiTheme="minorHAnsi" w:hAnsiTheme="minorHAnsi" w:cstheme="minorHAnsi"/>
          <w:bCs/>
        </w:rPr>
      </w:pPr>
      <w:r>
        <w:rPr>
          <w:rFonts w:asciiTheme="minorHAnsi" w:hAnsiTheme="minorHAnsi" w:cstheme="minorHAnsi"/>
          <w:bCs/>
        </w:rPr>
        <w:t>The Collision Cell Task Group would like to present the draft of changes to the current Methods 200.8 to the EPA.  The Group would like input from the Drinking Water EPA staff to ensure the work can be incorporated.  There was a short discussion on the subject</w:t>
      </w:r>
      <w:r w:rsidR="00196BBF">
        <w:rPr>
          <w:rFonts w:asciiTheme="minorHAnsi" w:hAnsiTheme="minorHAnsi" w:cstheme="minorHAnsi"/>
          <w:bCs/>
        </w:rPr>
        <w:t xml:space="preserve">.  </w:t>
      </w:r>
      <w:r w:rsidR="00C85EB1">
        <w:rPr>
          <w:rFonts w:asciiTheme="minorHAnsi" w:hAnsiTheme="minorHAnsi" w:cstheme="minorHAnsi"/>
          <w:bCs/>
        </w:rPr>
        <w:t xml:space="preserve">There are two documents:  one is a white paper explaining the project and the second lists the suggested revisions.  </w:t>
      </w:r>
      <w:r w:rsidR="00196BBF">
        <w:rPr>
          <w:rFonts w:asciiTheme="minorHAnsi" w:hAnsiTheme="minorHAnsi" w:cstheme="minorHAnsi"/>
          <w:bCs/>
        </w:rPr>
        <w:t>Richard Burrows described the scope of the requested changes that are QC-based.</w:t>
      </w:r>
    </w:p>
    <w:p w14:paraId="38AE756C" w14:textId="17DB9384" w:rsidR="00196BBF" w:rsidRDefault="00196BBF" w:rsidP="007D7792">
      <w:pPr>
        <w:pStyle w:val="Title"/>
        <w:rPr>
          <w:rFonts w:asciiTheme="minorHAnsi" w:hAnsiTheme="minorHAnsi" w:cstheme="minorHAnsi"/>
          <w:bCs/>
        </w:rPr>
      </w:pPr>
    </w:p>
    <w:p w14:paraId="5DB6FC47" w14:textId="513388A1" w:rsidR="00196BBF" w:rsidRPr="000A32A7" w:rsidRDefault="00196BBF" w:rsidP="007D7792">
      <w:pPr>
        <w:pStyle w:val="Title"/>
        <w:rPr>
          <w:rFonts w:asciiTheme="minorHAnsi" w:hAnsiTheme="minorHAnsi" w:cstheme="minorHAnsi"/>
          <w:bCs/>
        </w:rPr>
      </w:pPr>
      <w:r>
        <w:rPr>
          <w:rFonts w:asciiTheme="minorHAnsi" w:hAnsiTheme="minorHAnsi" w:cstheme="minorHAnsi"/>
          <w:bCs/>
        </w:rPr>
        <w:t xml:space="preserve">Dan Hautman responded as part of the discussion.  Glenda Smith at EPA was included off-line by Dan Hautman.  During the discussion, it was </w:t>
      </w:r>
      <w:r w:rsidR="00C85EB1">
        <w:rPr>
          <w:rFonts w:asciiTheme="minorHAnsi" w:hAnsiTheme="minorHAnsi" w:cstheme="minorHAnsi"/>
          <w:bCs/>
        </w:rPr>
        <w:t xml:space="preserve">explained that the EPA does have the authority to consider and make QC changes to an existing Method.  The EPA may have the authority to include the changes.  The </w:t>
      </w:r>
      <w:r w:rsidR="00C85EB1" w:rsidRPr="00C85EB1">
        <w:rPr>
          <w:rFonts w:asciiTheme="minorHAnsi" w:hAnsiTheme="minorHAnsi" w:cstheme="minorHAnsi"/>
          <w:b/>
        </w:rPr>
        <w:t>action item</w:t>
      </w:r>
      <w:r w:rsidR="00C85EB1">
        <w:rPr>
          <w:rFonts w:asciiTheme="minorHAnsi" w:hAnsiTheme="minorHAnsi" w:cstheme="minorHAnsi"/>
          <w:bCs/>
        </w:rPr>
        <w:t xml:space="preserve"> from the discussion is that a meeting will take place between the Task Group and Dan Hautman’s group at EPA.  David Friedman will contact Dan Hautman to set up a meeting.</w:t>
      </w:r>
    </w:p>
    <w:p w14:paraId="43F229B8" w14:textId="6621FF01" w:rsidR="000A32A7" w:rsidRPr="000A32A7" w:rsidRDefault="000A32A7" w:rsidP="007D7792">
      <w:pPr>
        <w:pStyle w:val="Title"/>
        <w:rPr>
          <w:rFonts w:asciiTheme="minorHAnsi" w:hAnsiTheme="minorHAnsi" w:cstheme="minorHAnsi"/>
          <w:bCs/>
        </w:rPr>
      </w:pPr>
    </w:p>
    <w:bookmarkEnd w:id="0"/>
    <w:p w14:paraId="6901D60D" w14:textId="77777777" w:rsidR="005E67E6" w:rsidRDefault="005E67E6" w:rsidP="006370E7">
      <w:pPr>
        <w:pStyle w:val="Title"/>
      </w:pPr>
      <w:r>
        <w:fldChar w:fldCharType="begin"/>
      </w:r>
      <w:r>
        <w:instrText xml:space="preserve"> HYPERLINK "</w:instrText>
      </w:r>
      <w:r w:rsidRPr="005E67E6">
        <w:instrText>https://docs.google.com/document/d/1XoSBko6gOSC6B3WJU9PVAsI2TNoZW3eh/edit?usp=sharing&amp;ouid=109747537366277579031&amp;rtpof=true&amp;sd=true</w:instrText>
      </w:r>
      <w:r>
        <w:instrText xml:space="preserve">" </w:instrText>
      </w:r>
      <w:r>
        <w:fldChar w:fldCharType="separate"/>
      </w:r>
      <w:r w:rsidRPr="006B6ED6">
        <w:rPr>
          <w:rStyle w:val="Hyperlink"/>
        </w:rPr>
        <w:t>https://docs.google.com/document/d/1XoSBko6gOSC6B3WJU9PVAsI2TNoZW3eh/edit?usp=sharing&amp;ouid=109747537366277579031&amp;rtpof=true&amp;sd=true</w:t>
      </w:r>
      <w:r>
        <w:fldChar w:fldCharType="end"/>
      </w:r>
      <w:r>
        <w:t xml:space="preserve"> </w:t>
      </w:r>
    </w:p>
    <w:p w14:paraId="66AC22EE" w14:textId="69728269" w:rsidR="005C034F" w:rsidRPr="000A32A7" w:rsidRDefault="00861CE0" w:rsidP="006370E7">
      <w:pPr>
        <w:pStyle w:val="Title"/>
        <w:rPr>
          <w:rFonts w:asciiTheme="minorHAnsi" w:hAnsiTheme="minorHAnsi" w:cstheme="minorHAnsi"/>
        </w:rPr>
      </w:pPr>
      <w:r w:rsidRPr="000A32A7">
        <w:rPr>
          <w:rFonts w:asciiTheme="minorHAnsi" w:hAnsiTheme="minorHAnsi" w:cstheme="minorHAnsi"/>
        </w:rPr>
        <w:br/>
      </w:r>
      <w:r w:rsidR="005C034F" w:rsidRPr="000A32A7">
        <w:rPr>
          <w:rFonts w:asciiTheme="minorHAnsi" w:hAnsiTheme="minorHAnsi" w:cstheme="minorHAnsi"/>
          <w:u w:val="single"/>
        </w:rPr>
        <w:t>Acrolein/Acrylonitrile Holding Time Study – Friedman</w:t>
      </w:r>
    </w:p>
    <w:p w14:paraId="05C15A68" w14:textId="65B5EEBE" w:rsidR="009A0B2A" w:rsidRPr="000A32A7" w:rsidRDefault="009A0B2A" w:rsidP="005948E5">
      <w:pPr>
        <w:pStyle w:val="Title"/>
        <w:ind w:left="720"/>
        <w:rPr>
          <w:rFonts w:asciiTheme="minorHAnsi" w:hAnsiTheme="minorHAnsi" w:cstheme="minorHAnsi"/>
        </w:rPr>
      </w:pPr>
    </w:p>
    <w:p w14:paraId="00CFE044" w14:textId="410D6A7F" w:rsidR="00C535A8" w:rsidRDefault="00835175" w:rsidP="007D7792">
      <w:pPr>
        <w:pStyle w:val="Title"/>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The </w:t>
      </w:r>
      <w:r w:rsidR="005735CA" w:rsidRPr="000A32A7">
        <w:rPr>
          <w:rFonts w:asciiTheme="minorHAnsi" w:hAnsiTheme="minorHAnsi" w:cstheme="minorHAnsi"/>
        </w:rPr>
        <w:t xml:space="preserve">sample preservation </w:t>
      </w:r>
      <w:r w:rsidR="006930D5" w:rsidRPr="000A32A7">
        <w:rPr>
          <w:rFonts w:asciiTheme="minorHAnsi" w:hAnsiTheme="minorHAnsi" w:cstheme="minorHAnsi"/>
        </w:rPr>
        <w:t xml:space="preserve">for acrolein and acrylonitrile in aqueous samples </w:t>
      </w:r>
      <w:r w:rsidR="005735CA" w:rsidRPr="000A32A7">
        <w:rPr>
          <w:rFonts w:asciiTheme="minorHAnsi" w:hAnsiTheme="minorHAnsi" w:cstheme="minorHAnsi"/>
        </w:rPr>
        <w:t>mandated in the C</w:t>
      </w:r>
      <w:r w:rsidRPr="000A32A7">
        <w:rPr>
          <w:rFonts w:asciiTheme="minorHAnsi" w:hAnsiTheme="minorHAnsi" w:cstheme="minorHAnsi"/>
        </w:rPr>
        <w:t xml:space="preserve">lean Water Act and RCRA programs is </w:t>
      </w:r>
      <w:r w:rsidR="006930D5" w:rsidRPr="000A32A7">
        <w:rPr>
          <w:rFonts w:asciiTheme="minorHAnsi" w:hAnsiTheme="minorHAnsi" w:cstheme="minorHAnsi"/>
        </w:rPr>
        <w:t xml:space="preserve">acidification to pH 4 – 5.  </w:t>
      </w:r>
      <w:r w:rsidRPr="000A32A7">
        <w:rPr>
          <w:rFonts w:asciiTheme="minorHAnsi" w:hAnsiTheme="minorHAnsi" w:cstheme="minorHAnsi"/>
        </w:rPr>
        <w:t xml:space="preserve"> </w:t>
      </w:r>
      <w:r w:rsidR="00025AE5" w:rsidRPr="000A32A7">
        <w:rPr>
          <w:rFonts w:asciiTheme="minorHAnsi" w:hAnsiTheme="minorHAnsi" w:cstheme="minorHAnsi"/>
        </w:rPr>
        <w:t xml:space="preserve">This differs from the </w:t>
      </w:r>
      <w:r w:rsidR="00025AE5" w:rsidRPr="000A32A7">
        <w:rPr>
          <w:rFonts w:asciiTheme="minorHAnsi" w:hAnsiTheme="minorHAnsi" w:cstheme="minorHAnsi"/>
        </w:rPr>
        <w:lastRenderedPageBreak/>
        <w:t xml:space="preserve">pH &lt;2 specification for other VOA’s.  </w:t>
      </w:r>
      <w:r w:rsidR="00DA7990" w:rsidRPr="000A32A7">
        <w:rPr>
          <w:rFonts w:asciiTheme="minorHAnsi" w:hAnsiTheme="minorHAnsi" w:cstheme="minorHAnsi"/>
        </w:rPr>
        <w:t xml:space="preserve">The goal of this effort is to determine if </w:t>
      </w:r>
      <w:r w:rsidR="000C1C8B" w:rsidRPr="000A32A7">
        <w:rPr>
          <w:rFonts w:asciiTheme="minorHAnsi" w:hAnsiTheme="minorHAnsi" w:cstheme="minorHAnsi"/>
        </w:rPr>
        <w:t xml:space="preserve">(1) </w:t>
      </w:r>
      <w:r w:rsidR="00DA7990" w:rsidRPr="000A32A7">
        <w:rPr>
          <w:rFonts w:asciiTheme="minorHAnsi" w:hAnsiTheme="minorHAnsi" w:cstheme="minorHAnsi"/>
        </w:rPr>
        <w:t xml:space="preserve">pH &lt;2 preservation is </w:t>
      </w:r>
      <w:r w:rsidR="000C1C8B" w:rsidRPr="000A32A7">
        <w:rPr>
          <w:rFonts w:asciiTheme="minorHAnsi" w:hAnsiTheme="minorHAnsi" w:cstheme="minorHAnsi"/>
        </w:rPr>
        <w:t>appropriate for acrolein and acrylonitrile and (2) a 14</w:t>
      </w:r>
      <w:r w:rsidR="00FD5A7E" w:rsidRPr="000A32A7">
        <w:rPr>
          <w:rFonts w:asciiTheme="minorHAnsi" w:hAnsiTheme="minorHAnsi" w:cstheme="minorHAnsi"/>
        </w:rPr>
        <w:t>-</w:t>
      </w:r>
      <w:r w:rsidR="000C1C8B" w:rsidRPr="000A32A7">
        <w:rPr>
          <w:rFonts w:asciiTheme="minorHAnsi" w:hAnsiTheme="minorHAnsi" w:cstheme="minorHAnsi"/>
        </w:rPr>
        <w:t>day holding time is valid</w:t>
      </w:r>
      <w:r w:rsidR="00FD5A7E" w:rsidRPr="000A32A7">
        <w:rPr>
          <w:rFonts w:asciiTheme="minorHAnsi" w:hAnsiTheme="minorHAnsi" w:cstheme="minorHAnsi"/>
        </w:rPr>
        <w:t>, and then (3) to get EPA to change their preservation requirements.</w:t>
      </w:r>
    </w:p>
    <w:p w14:paraId="3ABB5417" w14:textId="3F95DAE9" w:rsidR="00C85EB1" w:rsidRDefault="00C85EB1" w:rsidP="007D7792">
      <w:pPr>
        <w:pStyle w:val="Title"/>
        <w:rPr>
          <w:rFonts w:asciiTheme="minorHAnsi" w:hAnsiTheme="minorHAnsi" w:cstheme="minorHAnsi"/>
        </w:rPr>
      </w:pPr>
    </w:p>
    <w:p w14:paraId="72FBED57" w14:textId="3CD944B8" w:rsidR="00C85EB1" w:rsidRDefault="00261292" w:rsidP="007D7792">
      <w:pPr>
        <w:pStyle w:val="Title"/>
        <w:rPr>
          <w:rFonts w:asciiTheme="minorHAnsi" w:hAnsiTheme="minorHAnsi" w:cstheme="minorHAnsi"/>
        </w:rPr>
      </w:pPr>
      <w:r>
        <w:rPr>
          <w:rFonts w:asciiTheme="minorHAnsi" w:hAnsiTheme="minorHAnsi" w:cstheme="minorHAnsi"/>
        </w:rPr>
        <w:t>David Friedman explained that a</w:t>
      </w:r>
      <w:r w:rsidR="00C85EB1">
        <w:rPr>
          <w:rFonts w:asciiTheme="minorHAnsi" w:hAnsiTheme="minorHAnsi" w:cstheme="minorHAnsi"/>
        </w:rPr>
        <w:t xml:space="preserve"> presentation was given at NEMC on this problem.</w:t>
      </w:r>
      <w:r>
        <w:rPr>
          <w:rFonts w:asciiTheme="minorHAnsi" w:hAnsiTheme="minorHAnsi" w:cstheme="minorHAnsi"/>
        </w:rPr>
        <w:t xml:space="preserve">  A copy of the presentation was sent to members.  David explained the overall perspective with the pluses and minuses of the study.  Once the Task Group has examined the metadata, there may be a way to explain some of the testing results.</w:t>
      </w:r>
    </w:p>
    <w:p w14:paraId="762E112B" w14:textId="6055A604" w:rsidR="00261292" w:rsidRDefault="00261292" w:rsidP="007D7792">
      <w:pPr>
        <w:pStyle w:val="Title"/>
        <w:rPr>
          <w:rFonts w:asciiTheme="minorHAnsi" w:hAnsiTheme="minorHAnsi" w:cstheme="minorHAnsi"/>
        </w:rPr>
      </w:pPr>
    </w:p>
    <w:p w14:paraId="50CEC9FC" w14:textId="79490543" w:rsidR="00261292" w:rsidRDefault="00261292" w:rsidP="007D7792">
      <w:pPr>
        <w:pStyle w:val="Title"/>
        <w:rPr>
          <w:rFonts w:asciiTheme="minorHAnsi" w:hAnsiTheme="minorHAnsi" w:cstheme="minorHAnsi"/>
        </w:rPr>
      </w:pPr>
      <w:r>
        <w:rPr>
          <w:rFonts w:asciiTheme="minorHAnsi" w:hAnsiTheme="minorHAnsi" w:cstheme="minorHAnsi"/>
        </w:rPr>
        <w:t>Some discussion occurred on data reporting and accuracy.  The Task Group will review the data for further presentation.   The discussion also noted that EPA does not have any preconceived notions about the structure of the report.</w:t>
      </w:r>
    </w:p>
    <w:p w14:paraId="708027B4" w14:textId="7F801501" w:rsidR="000A32A7" w:rsidRDefault="000A32A7" w:rsidP="007D7792">
      <w:pPr>
        <w:pStyle w:val="Title"/>
        <w:rPr>
          <w:rFonts w:asciiTheme="minorHAnsi" w:hAnsiTheme="minorHAnsi" w:cstheme="minorHAnsi"/>
        </w:rPr>
      </w:pPr>
    </w:p>
    <w:p w14:paraId="0354DD0D" w14:textId="47F16A93" w:rsidR="00FD5A7E" w:rsidRPr="000A32A7" w:rsidRDefault="001E705D" w:rsidP="005E67E6">
      <w:pPr>
        <w:pStyle w:val="Title"/>
        <w:rPr>
          <w:rFonts w:asciiTheme="minorHAnsi" w:hAnsiTheme="minorHAnsi" w:cstheme="minorHAnsi"/>
        </w:rPr>
      </w:pPr>
      <w:hyperlink r:id="rId10" w:history="1">
        <w:r w:rsidR="005E67E6" w:rsidRPr="006B6ED6">
          <w:rPr>
            <w:rStyle w:val="Hyperlink"/>
          </w:rPr>
          <w:t>https://docs.google.com/document/d/1l-7mxgNe237wT6jcP5sJ0uc0FkYOV0ee/edit?usp=sharing&amp;ouid=109747537366277579031&amp;rtpof=true&amp;sd=true</w:t>
        </w:r>
      </w:hyperlink>
      <w:r w:rsidR="005E67E6">
        <w:t xml:space="preserve"> </w:t>
      </w:r>
    </w:p>
    <w:p w14:paraId="71B5AD47" w14:textId="77777777" w:rsidR="005E67E6" w:rsidRDefault="005E67E6" w:rsidP="007D7792">
      <w:pPr>
        <w:pStyle w:val="Title"/>
        <w:rPr>
          <w:rFonts w:asciiTheme="minorHAnsi" w:hAnsiTheme="minorHAnsi" w:cstheme="minorHAnsi"/>
          <w:u w:val="single"/>
        </w:rPr>
      </w:pPr>
    </w:p>
    <w:p w14:paraId="4062D834" w14:textId="61C5822A" w:rsidR="005C034F" w:rsidRPr="000A32A7" w:rsidRDefault="005E67E6" w:rsidP="007D7792">
      <w:pPr>
        <w:pStyle w:val="Title"/>
        <w:rPr>
          <w:rFonts w:asciiTheme="minorHAnsi" w:hAnsiTheme="minorHAnsi" w:cstheme="minorHAnsi"/>
          <w:u w:val="single"/>
        </w:rPr>
      </w:pPr>
      <w:r>
        <w:rPr>
          <w:rFonts w:asciiTheme="minorHAnsi" w:hAnsiTheme="minorHAnsi" w:cstheme="minorHAnsi"/>
          <w:u w:val="single"/>
        </w:rPr>
        <w:t>I</w:t>
      </w:r>
      <w:r w:rsidR="005C034F" w:rsidRPr="000A32A7">
        <w:rPr>
          <w:rFonts w:asciiTheme="minorHAnsi" w:hAnsiTheme="minorHAnsi" w:cstheme="minorHAnsi"/>
          <w:u w:val="single"/>
        </w:rPr>
        <w:t xml:space="preserve">nitial Demonstration of Capability </w:t>
      </w:r>
      <w:r w:rsidR="00835175" w:rsidRPr="000A32A7">
        <w:rPr>
          <w:rFonts w:asciiTheme="minorHAnsi" w:hAnsiTheme="minorHAnsi" w:cstheme="minorHAnsi"/>
          <w:u w:val="single"/>
        </w:rPr>
        <w:t>for Drinking Water Methods</w:t>
      </w:r>
      <w:r w:rsidR="005C034F" w:rsidRPr="000A32A7">
        <w:rPr>
          <w:rFonts w:asciiTheme="minorHAnsi" w:hAnsiTheme="minorHAnsi" w:cstheme="minorHAnsi"/>
          <w:u w:val="single"/>
        </w:rPr>
        <w:t>– Parr</w:t>
      </w:r>
    </w:p>
    <w:p w14:paraId="2B0D226D" w14:textId="77777777" w:rsidR="005C034F" w:rsidRPr="000A32A7" w:rsidRDefault="005C034F" w:rsidP="005948E5">
      <w:pPr>
        <w:pStyle w:val="Title"/>
        <w:ind w:left="720"/>
        <w:rPr>
          <w:rFonts w:asciiTheme="minorHAnsi" w:hAnsiTheme="minorHAnsi" w:cstheme="minorHAnsi"/>
        </w:rPr>
      </w:pPr>
    </w:p>
    <w:p w14:paraId="28DCC63C" w14:textId="1597C749" w:rsidR="00A81783" w:rsidRDefault="00835175" w:rsidP="007D7792">
      <w:pPr>
        <w:pStyle w:val="Title"/>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w:t>
      </w:r>
      <w:bookmarkStart w:id="1" w:name="_Hlk80257774"/>
      <w:r w:rsidRPr="000A32A7">
        <w:rPr>
          <w:rFonts w:asciiTheme="minorHAnsi" w:hAnsiTheme="minorHAnsi" w:cstheme="minorHAnsi"/>
        </w:rPr>
        <w:t xml:space="preserve">Most EPA drinking water methods require </w:t>
      </w:r>
      <w:r w:rsidR="000B7B80" w:rsidRPr="000A32A7">
        <w:rPr>
          <w:rFonts w:asciiTheme="minorHAnsi" w:hAnsiTheme="minorHAnsi" w:cstheme="minorHAnsi"/>
        </w:rPr>
        <w:t xml:space="preserve">that </w:t>
      </w:r>
      <w:r w:rsidRPr="000A32A7">
        <w:rPr>
          <w:rFonts w:asciiTheme="minorHAnsi" w:hAnsiTheme="minorHAnsi" w:cstheme="minorHAnsi"/>
        </w:rPr>
        <w:t>laboratories</w:t>
      </w:r>
      <w:r w:rsidR="005827FC" w:rsidRPr="000A32A7">
        <w:rPr>
          <w:rFonts w:asciiTheme="minorHAnsi" w:hAnsiTheme="minorHAnsi" w:cstheme="minorHAnsi"/>
        </w:rPr>
        <w:t xml:space="preserve"> conduct an Initial Demonstration of Capability which includes verifying </w:t>
      </w:r>
      <w:r w:rsidR="000B7B80" w:rsidRPr="000A32A7">
        <w:rPr>
          <w:rFonts w:asciiTheme="minorHAnsi" w:hAnsiTheme="minorHAnsi" w:cstheme="minorHAnsi"/>
        </w:rPr>
        <w:t xml:space="preserve">that </w:t>
      </w:r>
      <w:r w:rsidR="005827FC" w:rsidRPr="000A32A7">
        <w:rPr>
          <w:rFonts w:asciiTheme="minorHAnsi" w:hAnsiTheme="minorHAnsi" w:cstheme="minorHAnsi"/>
        </w:rPr>
        <w:t xml:space="preserve">the Half Range Prediction Interval of Results </w:t>
      </w:r>
      <w:r w:rsidR="004928FA" w:rsidRPr="000A32A7">
        <w:rPr>
          <w:rFonts w:asciiTheme="minorHAnsi" w:hAnsiTheme="minorHAnsi" w:cstheme="minorHAnsi"/>
        </w:rPr>
        <w:t xml:space="preserve">(HRPI) </w:t>
      </w:r>
      <w:r w:rsidR="002D088F" w:rsidRPr="000A32A7">
        <w:rPr>
          <w:rFonts w:asciiTheme="minorHAnsi" w:hAnsiTheme="minorHAnsi" w:cstheme="minorHAnsi"/>
        </w:rPr>
        <w:t xml:space="preserve">for all analytes </w:t>
      </w:r>
      <w:r w:rsidR="005827FC" w:rsidRPr="000A32A7">
        <w:rPr>
          <w:rFonts w:asciiTheme="minorHAnsi" w:hAnsiTheme="minorHAnsi" w:cstheme="minorHAnsi"/>
        </w:rPr>
        <w:t xml:space="preserve">is within limits published in the method.  This requirement has proven difficult to meet for methods which contain many analytes. </w:t>
      </w:r>
      <w:r w:rsidR="00C97CFE" w:rsidRPr="000A32A7">
        <w:rPr>
          <w:rFonts w:asciiTheme="minorHAnsi" w:hAnsiTheme="minorHAnsi" w:cstheme="minorHAnsi"/>
        </w:rPr>
        <w:t xml:space="preserve">The EPA drinking water program agrees and only requires </w:t>
      </w:r>
      <w:r w:rsidR="004928FA" w:rsidRPr="000A32A7">
        <w:rPr>
          <w:rFonts w:asciiTheme="minorHAnsi" w:hAnsiTheme="minorHAnsi" w:cstheme="minorHAnsi"/>
        </w:rPr>
        <w:t xml:space="preserve">that the HRPI be met for </w:t>
      </w:r>
      <w:r w:rsidR="00A727A1" w:rsidRPr="000A32A7">
        <w:rPr>
          <w:rFonts w:asciiTheme="minorHAnsi" w:hAnsiTheme="minorHAnsi" w:cstheme="minorHAnsi"/>
        </w:rPr>
        <w:t xml:space="preserve">regulated drinking water analytes.  The objective of this effort is to convince states </w:t>
      </w:r>
      <w:r w:rsidR="00F90584" w:rsidRPr="000A32A7">
        <w:rPr>
          <w:rFonts w:asciiTheme="minorHAnsi" w:hAnsiTheme="minorHAnsi" w:cstheme="minorHAnsi"/>
        </w:rPr>
        <w:t xml:space="preserve">and other assessors </w:t>
      </w:r>
      <w:r w:rsidR="00A727A1" w:rsidRPr="000A32A7">
        <w:rPr>
          <w:rFonts w:asciiTheme="minorHAnsi" w:hAnsiTheme="minorHAnsi" w:cstheme="minorHAnsi"/>
        </w:rPr>
        <w:t xml:space="preserve">to </w:t>
      </w:r>
      <w:r w:rsidR="00F90584" w:rsidRPr="000A32A7">
        <w:rPr>
          <w:rFonts w:asciiTheme="minorHAnsi" w:hAnsiTheme="minorHAnsi" w:cstheme="minorHAnsi"/>
        </w:rPr>
        <w:t>adopt this posture.</w:t>
      </w:r>
    </w:p>
    <w:p w14:paraId="7AC4F091" w14:textId="377B9214" w:rsidR="001F648C" w:rsidRDefault="001F648C" w:rsidP="007D7792">
      <w:pPr>
        <w:pStyle w:val="Title"/>
        <w:rPr>
          <w:rFonts w:asciiTheme="minorHAnsi" w:hAnsiTheme="minorHAnsi" w:cstheme="minorHAnsi"/>
        </w:rPr>
      </w:pPr>
    </w:p>
    <w:p w14:paraId="1A9FE3DB" w14:textId="6913D804" w:rsidR="001F648C" w:rsidRDefault="001F648C" w:rsidP="007D7792">
      <w:pPr>
        <w:pStyle w:val="Title"/>
        <w:rPr>
          <w:rFonts w:asciiTheme="minorHAnsi" w:hAnsiTheme="minorHAnsi" w:cstheme="minorHAnsi"/>
        </w:rPr>
      </w:pPr>
      <w:r>
        <w:rPr>
          <w:rFonts w:asciiTheme="minorHAnsi" w:hAnsiTheme="minorHAnsi" w:cstheme="minorHAnsi"/>
        </w:rPr>
        <w:t>During the discussion, a group consisting of Sarah Wright, Judy Morgan and Jerry Parr are working on a list of people to receive the information contained in the effort.  The list is now completed as well as it can be.  The memorandum has been circulated to that list.</w:t>
      </w:r>
    </w:p>
    <w:p w14:paraId="39530585" w14:textId="410780A7" w:rsidR="001F648C" w:rsidRDefault="001F648C" w:rsidP="007D7792">
      <w:pPr>
        <w:pStyle w:val="Title"/>
        <w:rPr>
          <w:rFonts w:asciiTheme="minorHAnsi" w:hAnsiTheme="minorHAnsi" w:cstheme="minorHAnsi"/>
        </w:rPr>
      </w:pPr>
    </w:p>
    <w:p w14:paraId="57DF6F7E" w14:textId="0409B755" w:rsidR="001F648C" w:rsidRDefault="001F648C" w:rsidP="007D7792">
      <w:pPr>
        <w:pStyle w:val="Title"/>
        <w:rPr>
          <w:rFonts w:asciiTheme="minorHAnsi" w:hAnsiTheme="minorHAnsi" w:cstheme="minorHAnsi"/>
        </w:rPr>
      </w:pPr>
      <w:r>
        <w:rPr>
          <w:rFonts w:asciiTheme="minorHAnsi" w:hAnsiTheme="minorHAnsi" w:cstheme="minorHAnsi"/>
        </w:rPr>
        <w:t>This item should be considered completed.</w:t>
      </w:r>
    </w:p>
    <w:p w14:paraId="1CDD7E72" w14:textId="34F01357" w:rsidR="000A32A7" w:rsidRDefault="000A32A7" w:rsidP="007D7792">
      <w:pPr>
        <w:pStyle w:val="Title"/>
        <w:rPr>
          <w:rFonts w:asciiTheme="minorHAnsi" w:hAnsiTheme="minorHAnsi" w:cstheme="minorHAnsi"/>
        </w:rPr>
      </w:pPr>
    </w:p>
    <w:bookmarkEnd w:id="1"/>
    <w:p w14:paraId="70D6A2E1" w14:textId="7DA93704" w:rsidR="005C034F" w:rsidRDefault="005E67E6" w:rsidP="005948E5">
      <w:pPr>
        <w:pStyle w:val="Title"/>
        <w:ind w:left="720"/>
      </w:pPr>
      <w:r>
        <w:fldChar w:fldCharType="begin"/>
      </w:r>
      <w:r>
        <w:instrText xml:space="preserve"> HYPERLINK "</w:instrText>
      </w:r>
      <w:r w:rsidRPr="005E67E6">
        <w:instrText>https://docs.google.com/document/d/1I88IeAutzGpdaH9gS25-V2eajniiz6O7/edit?usp=sharing&amp;ouid=109747537366277579031&amp;rtpof=true&amp;sd=true</w:instrText>
      </w:r>
      <w:r>
        <w:instrText xml:space="preserve">" </w:instrText>
      </w:r>
      <w:r>
        <w:fldChar w:fldCharType="separate"/>
      </w:r>
      <w:r w:rsidRPr="006B6ED6">
        <w:rPr>
          <w:rStyle w:val="Hyperlink"/>
        </w:rPr>
        <w:t>https://docs.google.com/document/d/1I88IeAutzGpdaH9gS25-V2eajniiz6O7/edit?usp=sharing&amp;ouid=109747537366277579031&amp;rtpof=true&amp;sd=true</w:t>
      </w:r>
      <w:r>
        <w:fldChar w:fldCharType="end"/>
      </w:r>
    </w:p>
    <w:p w14:paraId="2F9BE9AA" w14:textId="77777777" w:rsidR="005E67E6" w:rsidRPr="000A32A7" w:rsidRDefault="005E67E6" w:rsidP="005948E5">
      <w:pPr>
        <w:pStyle w:val="Title"/>
        <w:ind w:left="720"/>
        <w:rPr>
          <w:rFonts w:asciiTheme="minorHAnsi" w:hAnsiTheme="minorHAnsi" w:cstheme="minorHAnsi"/>
        </w:rPr>
      </w:pPr>
    </w:p>
    <w:p w14:paraId="50228F0B" w14:textId="77777777" w:rsidR="000A32A7" w:rsidRPr="000A32A7" w:rsidRDefault="000A32A7" w:rsidP="000A32A7">
      <w:pPr>
        <w:pStyle w:val="Title"/>
        <w:rPr>
          <w:rFonts w:asciiTheme="minorHAnsi" w:hAnsiTheme="minorHAnsi" w:cstheme="minorHAnsi"/>
          <w:u w:val="single"/>
        </w:rPr>
      </w:pPr>
      <w:r w:rsidRPr="000A32A7">
        <w:rPr>
          <w:rFonts w:asciiTheme="minorHAnsi" w:hAnsiTheme="minorHAnsi" w:cstheme="minorHAnsi"/>
          <w:u w:val="single"/>
        </w:rPr>
        <w:t>QC Criteria Effort – 608.1, 624 and 625. - Parr</w:t>
      </w:r>
    </w:p>
    <w:p w14:paraId="58D67C5A" w14:textId="77777777" w:rsidR="000A32A7" w:rsidRPr="000A32A7" w:rsidRDefault="000A32A7" w:rsidP="000A32A7">
      <w:pPr>
        <w:pStyle w:val="Title"/>
        <w:ind w:left="1440"/>
        <w:rPr>
          <w:rFonts w:asciiTheme="minorHAnsi" w:hAnsiTheme="minorHAnsi" w:cstheme="minorHAnsi"/>
        </w:rPr>
      </w:pPr>
    </w:p>
    <w:p w14:paraId="376D5CFE" w14:textId="03CAEC8F" w:rsidR="000A32A7" w:rsidRDefault="000A32A7" w:rsidP="000A32A7">
      <w:pPr>
        <w:pStyle w:val="Title"/>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When EPA published these revised methods as part of the 2017 Method Update Rule, the QC criteria in the methods was not updated because EPA did not have the data to support a change.  The objective of this effort is to compile such data from member organization laboratories and provide it to EPA so they can update the method QC criteria.</w:t>
      </w:r>
    </w:p>
    <w:p w14:paraId="1AE1D1AA" w14:textId="64352492" w:rsidR="001F648C" w:rsidRDefault="001F648C" w:rsidP="000A32A7">
      <w:pPr>
        <w:pStyle w:val="Title"/>
        <w:rPr>
          <w:rFonts w:asciiTheme="minorHAnsi" w:hAnsiTheme="minorHAnsi" w:cstheme="minorHAnsi"/>
        </w:rPr>
      </w:pPr>
    </w:p>
    <w:p w14:paraId="65C8EF9F" w14:textId="3EEDD4AF" w:rsidR="001F648C" w:rsidRDefault="001F648C" w:rsidP="000A32A7">
      <w:pPr>
        <w:pStyle w:val="Title"/>
        <w:rPr>
          <w:rFonts w:asciiTheme="minorHAnsi" w:hAnsiTheme="minorHAnsi" w:cstheme="minorHAnsi"/>
        </w:rPr>
      </w:pPr>
      <w:r>
        <w:rPr>
          <w:rFonts w:asciiTheme="minorHAnsi" w:hAnsiTheme="minorHAnsi" w:cstheme="minorHAnsi"/>
        </w:rPr>
        <w:t>This issue is still on hold pending an electronic data deliverable specification document is not final.</w:t>
      </w:r>
    </w:p>
    <w:p w14:paraId="666B7E2F" w14:textId="44D4BC85" w:rsidR="000A32A7" w:rsidRDefault="000A32A7" w:rsidP="000A32A7">
      <w:pPr>
        <w:pStyle w:val="Title"/>
        <w:rPr>
          <w:rFonts w:asciiTheme="minorHAnsi" w:hAnsiTheme="minorHAnsi" w:cstheme="minorHAnsi"/>
        </w:rPr>
      </w:pPr>
    </w:p>
    <w:p w14:paraId="79953D02" w14:textId="0C66944B" w:rsidR="000A32A7" w:rsidRDefault="001E705D" w:rsidP="000A32A7">
      <w:pPr>
        <w:pStyle w:val="Title"/>
      </w:pPr>
      <w:hyperlink r:id="rId11" w:history="1">
        <w:r w:rsidR="007A1F6A" w:rsidRPr="006B6ED6">
          <w:rPr>
            <w:rStyle w:val="Hyperlink"/>
          </w:rPr>
          <w:t>https://docs.google.com/document/d/1YB-ut4uLIdv7jYBeG9CYTcGslDIdAmLV/edit?usp=sharing&amp;ouid=109747537366277579031&amp;rtpof=true&amp;sd=true</w:t>
        </w:r>
      </w:hyperlink>
      <w:r w:rsidR="007A1F6A">
        <w:t xml:space="preserve"> </w:t>
      </w:r>
    </w:p>
    <w:p w14:paraId="5653CBE0" w14:textId="77777777" w:rsidR="007A1F6A" w:rsidRPr="000A32A7" w:rsidRDefault="007A1F6A" w:rsidP="000A32A7">
      <w:pPr>
        <w:pStyle w:val="Title"/>
        <w:rPr>
          <w:rFonts w:asciiTheme="minorHAnsi" w:hAnsiTheme="minorHAnsi" w:cstheme="minorHAnsi"/>
        </w:rPr>
      </w:pPr>
    </w:p>
    <w:p w14:paraId="2FE013DB" w14:textId="39E01EA4" w:rsidR="0063566F" w:rsidRPr="000A32A7" w:rsidRDefault="005C034F" w:rsidP="00D01804">
      <w:pPr>
        <w:pStyle w:val="Title"/>
        <w:rPr>
          <w:rFonts w:asciiTheme="minorHAnsi" w:hAnsiTheme="minorHAnsi" w:cstheme="minorHAnsi"/>
          <w:u w:val="single"/>
        </w:rPr>
      </w:pPr>
      <w:r w:rsidRPr="000A32A7">
        <w:rPr>
          <w:rFonts w:asciiTheme="minorHAnsi" w:hAnsiTheme="minorHAnsi" w:cstheme="minorHAnsi"/>
          <w:u w:val="single"/>
        </w:rPr>
        <w:lastRenderedPageBreak/>
        <w:t xml:space="preserve">Collaboration with EPA letter </w:t>
      </w:r>
      <w:r w:rsidR="0063566F" w:rsidRPr="000A32A7">
        <w:rPr>
          <w:rFonts w:asciiTheme="minorHAnsi" w:hAnsiTheme="minorHAnsi" w:cstheme="minorHAnsi"/>
          <w:u w:val="single"/>
        </w:rPr>
        <w:t>–</w:t>
      </w:r>
      <w:r w:rsidRPr="000A32A7">
        <w:rPr>
          <w:rFonts w:asciiTheme="minorHAnsi" w:hAnsiTheme="minorHAnsi" w:cstheme="minorHAnsi"/>
          <w:u w:val="single"/>
        </w:rPr>
        <w:t xml:space="preserve"> </w:t>
      </w:r>
      <w:r w:rsidR="00560853" w:rsidRPr="000A32A7">
        <w:rPr>
          <w:rFonts w:asciiTheme="minorHAnsi" w:hAnsiTheme="minorHAnsi" w:cstheme="minorHAnsi"/>
          <w:u w:val="single"/>
        </w:rPr>
        <w:t>Parr</w:t>
      </w:r>
    </w:p>
    <w:p w14:paraId="74951E84" w14:textId="5132E348" w:rsidR="0063566F" w:rsidRPr="000A32A7" w:rsidRDefault="0063566F" w:rsidP="005948E5">
      <w:pPr>
        <w:pStyle w:val="Title"/>
        <w:ind w:left="720"/>
        <w:rPr>
          <w:rFonts w:asciiTheme="minorHAnsi" w:hAnsiTheme="minorHAnsi" w:cstheme="minorHAnsi"/>
        </w:rPr>
      </w:pPr>
    </w:p>
    <w:p w14:paraId="0C1806E6" w14:textId="45051803" w:rsidR="005827FC" w:rsidRDefault="005827FC" w:rsidP="00D01804">
      <w:pPr>
        <w:pStyle w:val="Title"/>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w:t>
      </w:r>
      <w:bookmarkStart w:id="2" w:name="_Hlk80260172"/>
      <w:r w:rsidRPr="000A32A7">
        <w:rPr>
          <w:rFonts w:asciiTheme="minorHAnsi" w:hAnsiTheme="minorHAnsi" w:cstheme="minorHAnsi"/>
        </w:rPr>
        <w:t>EMC would like to collaboratively work with EPA on method</w:t>
      </w:r>
      <w:r w:rsidR="00A02465" w:rsidRPr="000A32A7">
        <w:rPr>
          <w:rFonts w:asciiTheme="minorHAnsi" w:hAnsiTheme="minorHAnsi" w:cstheme="minorHAnsi"/>
        </w:rPr>
        <w:t xml:space="preserve">, quality control, </w:t>
      </w:r>
      <w:r w:rsidRPr="000A32A7">
        <w:rPr>
          <w:rFonts w:asciiTheme="minorHAnsi" w:hAnsiTheme="minorHAnsi" w:cstheme="minorHAnsi"/>
        </w:rPr>
        <w:t>and accreditation issues.</w:t>
      </w:r>
    </w:p>
    <w:p w14:paraId="6F770E24" w14:textId="05C8FB49" w:rsidR="001F648C" w:rsidRDefault="001F648C" w:rsidP="00D01804">
      <w:pPr>
        <w:pStyle w:val="Title"/>
        <w:rPr>
          <w:rFonts w:asciiTheme="minorHAnsi" w:hAnsiTheme="minorHAnsi" w:cstheme="minorHAnsi"/>
        </w:rPr>
      </w:pPr>
    </w:p>
    <w:p w14:paraId="6CD9D16E" w14:textId="2F180136" w:rsidR="00434EEA" w:rsidRDefault="001F648C" w:rsidP="00D01804">
      <w:pPr>
        <w:pStyle w:val="Title"/>
        <w:rPr>
          <w:rFonts w:asciiTheme="minorHAnsi" w:hAnsiTheme="minorHAnsi" w:cstheme="minorHAnsi"/>
        </w:rPr>
      </w:pPr>
      <w:r>
        <w:rPr>
          <w:rFonts w:asciiTheme="minorHAnsi" w:hAnsiTheme="minorHAnsi" w:cstheme="minorHAnsi"/>
        </w:rPr>
        <w:t>The final edited letter</w:t>
      </w:r>
      <w:r w:rsidR="00434EEA">
        <w:rPr>
          <w:rFonts w:asciiTheme="minorHAnsi" w:hAnsiTheme="minorHAnsi" w:cstheme="minorHAnsi"/>
        </w:rPr>
        <w:t xml:space="preserve"> with comments from the four groups of EMC is attached.  There was a discussion of the final draft version.</w:t>
      </w:r>
      <w:r w:rsidR="00436C10">
        <w:rPr>
          <w:rFonts w:asciiTheme="minorHAnsi" w:hAnsiTheme="minorHAnsi" w:cstheme="minorHAnsi"/>
        </w:rPr>
        <w:t xml:space="preserve">  </w:t>
      </w:r>
    </w:p>
    <w:p w14:paraId="08D13576" w14:textId="77777777" w:rsidR="00434EEA" w:rsidRDefault="00434EEA" w:rsidP="00D01804">
      <w:pPr>
        <w:pStyle w:val="Title"/>
        <w:rPr>
          <w:rFonts w:asciiTheme="minorHAnsi" w:hAnsiTheme="minorHAnsi" w:cstheme="minorHAnsi"/>
        </w:rPr>
      </w:pPr>
    </w:p>
    <w:p w14:paraId="0A5CC30A" w14:textId="43B9916F" w:rsidR="001F648C" w:rsidRPr="001F648C" w:rsidRDefault="00434EEA" w:rsidP="00D01804">
      <w:pPr>
        <w:pStyle w:val="Title"/>
        <w:rPr>
          <w:rFonts w:asciiTheme="minorHAnsi" w:hAnsiTheme="minorHAnsi" w:cstheme="minorHAnsi"/>
          <w:color w:val="FF0000"/>
        </w:rPr>
      </w:pPr>
      <w:r>
        <w:rPr>
          <w:rFonts w:asciiTheme="minorHAnsi" w:hAnsiTheme="minorHAnsi" w:cstheme="minorHAnsi"/>
        </w:rPr>
        <w:t xml:space="preserve">Final approval of the letter was discussed.  </w:t>
      </w:r>
      <w:r w:rsidR="00436C10">
        <w:rPr>
          <w:rFonts w:asciiTheme="minorHAnsi" w:hAnsiTheme="minorHAnsi" w:cstheme="minorHAnsi"/>
        </w:rPr>
        <w:t xml:space="preserve">Robert Uttenweiler will make the changes discussed to the wording offline.  </w:t>
      </w:r>
      <w:r>
        <w:rPr>
          <w:rFonts w:asciiTheme="minorHAnsi" w:hAnsiTheme="minorHAnsi" w:cstheme="minorHAnsi"/>
        </w:rPr>
        <w:t xml:space="preserve">Other individuals who might be copied are John Griggs of EPA, Chair of the Environmental Methods Forum and Dan Hautman. </w:t>
      </w:r>
      <w:r w:rsidR="001F648C">
        <w:rPr>
          <w:rFonts w:asciiTheme="minorHAnsi" w:hAnsiTheme="minorHAnsi" w:cstheme="minorHAnsi"/>
        </w:rPr>
        <w:t xml:space="preserve"> </w:t>
      </w:r>
      <w:r w:rsidR="00436C10">
        <w:rPr>
          <w:rFonts w:asciiTheme="minorHAnsi" w:hAnsiTheme="minorHAnsi" w:cstheme="minorHAnsi"/>
        </w:rPr>
        <w:t xml:space="preserve">Individuals who are carbon-copied will also be included for electronic mail distribution.  </w:t>
      </w:r>
    </w:p>
    <w:bookmarkEnd w:id="2"/>
    <w:p w14:paraId="3F9D0622" w14:textId="77777777" w:rsidR="007A1F6A" w:rsidRDefault="007A1F6A" w:rsidP="007A1F6A">
      <w:pPr>
        <w:pStyle w:val="Title"/>
        <w:rPr>
          <w:rFonts w:asciiTheme="minorHAnsi" w:hAnsiTheme="minorHAnsi" w:cstheme="minorHAnsi"/>
        </w:rPr>
      </w:pPr>
    </w:p>
    <w:p w14:paraId="2F424C13" w14:textId="394CA949" w:rsidR="005827FC" w:rsidRDefault="001E705D" w:rsidP="007A1F6A">
      <w:pPr>
        <w:pStyle w:val="Title"/>
      </w:pPr>
      <w:hyperlink r:id="rId12" w:history="1">
        <w:r w:rsidR="007A1F6A" w:rsidRPr="006B6ED6">
          <w:rPr>
            <w:rStyle w:val="Hyperlink"/>
          </w:rPr>
          <w:t>https://docs.google.com/document/d/1r9_S-hmu_I4GhJT3vAo9v6SuA7gbmZCa/edit?usp=sharing&amp;ouid=109747537366277579031&amp;rtpof=true&amp;sd=true</w:t>
        </w:r>
      </w:hyperlink>
    </w:p>
    <w:p w14:paraId="57821DCE" w14:textId="77777777" w:rsidR="007A1F6A" w:rsidRPr="000A32A7" w:rsidRDefault="007A1F6A" w:rsidP="005948E5">
      <w:pPr>
        <w:pStyle w:val="Title"/>
        <w:ind w:left="1440"/>
        <w:rPr>
          <w:rFonts w:asciiTheme="minorHAnsi" w:hAnsiTheme="minorHAnsi" w:cstheme="minorHAnsi"/>
        </w:rPr>
      </w:pPr>
    </w:p>
    <w:p w14:paraId="149F95E8" w14:textId="39869F98" w:rsidR="005948E5" w:rsidRPr="000A32A7" w:rsidRDefault="00E917F9" w:rsidP="00D01804">
      <w:pPr>
        <w:pStyle w:val="Title"/>
        <w:rPr>
          <w:rFonts w:asciiTheme="minorHAnsi" w:hAnsiTheme="minorHAnsi" w:cstheme="minorHAnsi"/>
          <w:u w:val="single"/>
        </w:rPr>
      </w:pPr>
      <w:r w:rsidRPr="000A32A7">
        <w:rPr>
          <w:rFonts w:asciiTheme="minorHAnsi" w:hAnsiTheme="minorHAnsi" w:cstheme="minorHAnsi"/>
          <w:u w:val="single"/>
        </w:rPr>
        <w:t xml:space="preserve">Use of </w:t>
      </w:r>
      <w:r w:rsidR="005948E5" w:rsidRPr="000A32A7">
        <w:rPr>
          <w:rFonts w:asciiTheme="minorHAnsi" w:hAnsiTheme="minorHAnsi" w:cstheme="minorHAnsi"/>
          <w:u w:val="single"/>
        </w:rPr>
        <w:t>correlation coefficient</w:t>
      </w:r>
      <w:r w:rsidRPr="000A32A7">
        <w:rPr>
          <w:rFonts w:asciiTheme="minorHAnsi" w:hAnsiTheme="minorHAnsi" w:cstheme="minorHAnsi"/>
          <w:u w:val="single"/>
        </w:rPr>
        <w:t xml:space="preserve"> to evaluate calibration curves</w:t>
      </w:r>
      <w:r w:rsidR="0027511F" w:rsidRPr="000A32A7">
        <w:rPr>
          <w:rFonts w:asciiTheme="minorHAnsi" w:hAnsiTheme="minorHAnsi" w:cstheme="minorHAnsi"/>
          <w:u w:val="single"/>
        </w:rPr>
        <w:t xml:space="preserve"> - Parr</w:t>
      </w:r>
    </w:p>
    <w:p w14:paraId="4946917D" w14:textId="77777777" w:rsidR="005948E5" w:rsidRPr="000A32A7" w:rsidRDefault="005948E5" w:rsidP="005948E5">
      <w:pPr>
        <w:pStyle w:val="Title"/>
        <w:ind w:left="720"/>
        <w:rPr>
          <w:rFonts w:asciiTheme="minorHAnsi" w:hAnsiTheme="minorHAnsi" w:cstheme="minorHAnsi"/>
        </w:rPr>
      </w:pPr>
    </w:p>
    <w:p w14:paraId="6544E0D2" w14:textId="410D2C29" w:rsidR="003D5B84" w:rsidRDefault="003D5B84" w:rsidP="00D01804">
      <w:pPr>
        <w:pStyle w:val="Title"/>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w:t>
      </w:r>
      <w:r w:rsidR="00E917F9" w:rsidRPr="000A32A7">
        <w:rPr>
          <w:rFonts w:asciiTheme="minorHAnsi" w:hAnsiTheme="minorHAnsi" w:cstheme="minorHAnsi"/>
        </w:rPr>
        <w:t>Many environmental test methods allow for the use of correlation coefficient (r) and/or coefficient of determination (r2) even though this has been proven to be inappropriate.</w:t>
      </w:r>
    </w:p>
    <w:p w14:paraId="3163FCC2" w14:textId="63E46C7A" w:rsidR="00436C10" w:rsidRDefault="00436C10" w:rsidP="00D01804">
      <w:pPr>
        <w:pStyle w:val="Title"/>
        <w:rPr>
          <w:rFonts w:asciiTheme="minorHAnsi" w:hAnsiTheme="minorHAnsi" w:cstheme="minorHAnsi"/>
        </w:rPr>
      </w:pPr>
    </w:p>
    <w:p w14:paraId="4D226188" w14:textId="54EAFAD9" w:rsidR="00436C10" w:rsidRDefault="00436C10" w:rsidP="00D01804">
      <w:pPr>
        <w:pStyle w:val="Title"/>
        <w:rPr>
          <w:rFonts w:asciiTheme="minorHAnsi" w:hAnsiTheme="minorHAnsi" w:cstheme="minorHAnsi"/>
        </w:rPr>
      </w:pPr>
      <w:r>
        <w:rPr>
          <w:rFonts w:asciiTheme="minorHAnsi" w:hAnsiTheme="minorHAnsi" w:cstheme="minorHAnsi"/>
        </w:rPr>
        <w:t>Information from an NEMC presentation by Richard Burrows was put into a spreadsheet by Jerry Parr.  Richard Burrows explained the data points and the relative error considerations in the data.  The best used methods also were discussed.</w:t>
      </w:r>
    </w:p>
    <w:p w14:paraId="55A64892" w14:textId="673AFEE6" w:rsidR="006E16F4" w:rsidRDefault="006E16F4" w:rsidP="00D01804">
      <w:pPr>
        <w:pStyle w:val="Title"/>
        <w:rPr>
          <w:rFonts w:asciiTheme="minorHAnsi" w:hAnsiTheme="minorHAnsi" w:cstheme="minorHAnsi"/>
        </w:rPr>
      </w:pPr>
    </w:p>
    <w:p w14:paraId="5D51B30A" w14:textId="15555528" w:rsidR="006E16F4" w:rsidRDefault="006E16F4" w:rsidP="00D01804">
      <w:pPr>
        <w:pStyle w:val="Title"/>
        <w:rPr>
          <w:rFonts w:asciiTheme="minorHAnsi" w:hAnsiTheme="minorHAnsi" w:cstheme="minorHAnsi"/>
        </w:rPr>
      </w:pPr>
      <w:r>
        <w:rPr>
          <w:rFonts w:asciiTheme="minorHAnsi" w:hAnsiTheme="minorHAnsi" w:cstheme="minorHAnsi"/>
        </w:rPr>
        <w:t xml:space="preserve">Michael Flournoy questioned how good or bad the data can be for assessors.  Some labs may not want to go with the 1/concentration squared method.  TNI has added in requirements to measure standard error.  </w:t>
      </w:r>
      <w:r w:rsidR="000E45CD">
        <w:rPr>
          <w:rFonts w:asciiTheme="minorHAnsi" w:hAnsiTheme="minorHAnsi" w:cstheme="minorHAnsi"/>
        </w:rPr>
        <w:t xml:space="preserve">Jack Farrell questioned the impact on laboratory operations which there was not and that is an improved quality impact at the low end of the spectrum. </w:t>
      </w:r>
    </w:p>
    <w:p w14:paraId="0131C730" w14:textId="6DB33DD9" w:rsidR="006E16F4" w:rsidRDefault="006E16F4" w:rsidP="00D01804">
      <w:pPr>
        <w:pStyle w:val="Title"/>
        <w:rPr>
          <w:rFonts w:asciiTheme="minorHAnsi" w:hAnsiTheme="minorHAnsi" w:cstheme="minorHAnsi"/>
        </w:rPr>
      </w:pPr>
    </w:p>
    <w:p w14:paraId="414AB200" w14:textId="76339BE4" w:rsidR="000B2E65" w:rsidRDefault="006E16F4" w:rsidP="00D01804">
      <w:pPr>
        <w:pStyle w:val="Title"/>
        <w:rPr>
          <w:rFonts w:asciiTheme="minorHAnsi" w:hAnsiTheme="minorHAnsi" w:cstheme="minorHAnsi"/>
        </w:rPr>
      </w:pPr>
      <w:r>
        <w:rPr>
          <w:rFonts w:asciiTheme="minorHAnsi" w:hAnsiTheme="minorHAnsi" w:cstheme="minorHAnsi"/>
        </w:rPr>
        <w:t>There was a discussion of the letter to John Griggs were discussed.</w:t>
      </w:r>
      <w:r w:rsidR="000E45CD">
        <w:rPr>
          <w:rFonts w:asciiTheme="minorHAnsi" w:hAnsiTheme="minorHAnsi" w:cstheme="minorHAnsi"/>
        </w:rPr>
        <w:t xml:space="preserve">  Edits were made offline, and the new version is embedded below.  </w:t>
      </w:r>
    </w:p>
    <w:p w14:paraId="34F07191" w14:textId="07418558" w:rsidR="00B51437" w:rsidRDefault="00B51437" w:rsidP="00D01804">
      <w:pPr>
        <w:pStyle w:val="Title"/>
        <w:rPr>
          <w:rFonts w:asciiTheme="minorHAnsi" w:hAnsiTheme="minorHAnsi" w:cstheme="minorHAnsi"/>
        </w:rPr>
      </w:pPr>
    </w:p>
    <w:p w14:paraId="77A54740" w14:textId="76A2DFD9" w:rsidR="00B51437" w:rsidRDefault="00B51437" w:rsidP="00D01804">
      <w:pPr>
        <w:pStyle w:val="Title"/>
        <w:rPr>
          <w:rFonts w:asciiTheme="minorHAnsi" w:hAnsiTheme="minorHAnsi" w:cstheme="minorHAnsi"/>
        </w:rPr>
      </w:pPr>
      <w:r>
        <w:rPr>
          <w:rFonts w:asciiTheme="minorHAnsi" w:hAnsiTheme="minorHAnsi" w:cstheme="minorHAnsi"/>
        </w:rPr>
        <w:t>After more extended discussion, the issue was tabled.  Jerry Parr will work on revisions for the upcoming September meeting.</w:t>
      </w:r>
    </w:p>
    <w:p w14:paraId="1AD6D888" w14:textId="7D0509A8" w:rsidR="007A1F6A" w:rsidRDefault="007A1F6A" w:rsidP="007A1F6A">
      <w:pPr>
        <w:pStyle w:val="Title"/>
        <w:rPr>
          <w:rFonts w:asciiTheme="minorHAnsi" w:hAnsiTheme="minorHAnsi" w:cstheme="minorHAnsi"/>
        </w:rPr>
      </w:pPr>
    </w:p>
    <w:p w14:paraId="1E71B474" w14:textId="4B2308C7" w:rsidR="003D5B84" w:rsidRDefault="001E705D" w:rsidP="007A1F6A">
      <w:pPr>
        <w:pStyle w:val="Title"/>
      </w:pPr>
      <w:hyperlink r:id="rId13" w:history="1">
        <w:r w:rsidR="007A1F6A" w:rsidRPr="006B6ED6">
          <w:rPr>
            <w:rStyle w:val="Hyperlink"/>
          </w:rPr>
          <w:t>https://docs.google.com/document/d/11XiYmBFfaXWJ6R9NA3LpwB2h0XZqBRAp/edit?usp=sharing&amp;ouid=109747537366277579031&amp;rtpof=true&amp;sd=true</w:t>
        </w:r>
      </w:hyperlink>
      <w:r w:rsidR="007A1F6A">
        <w:t xml:space="preserve"> </w:t>
      </w:r>
    </w:p>
    <w:p w14:paraId="447E141C" w14:textId="77777777" w:rsidR="007A1F6A" w:rsidRPr="000A32A7" w:rsidRDefault="007A1F6A" w:rsidP="003D5B84">
      <w:pPr>
        <w:pStyle w:val="Title"/>
        <w:ind w:left="1440"/>
        <w:rPr>
          <w:rFonts w:asciiTheme="minorHAnsi" w:hAnsiTheme="minorHAnsi" w:cstheme="minorHAnsi"/>
        </w:rPr>
      </w:pPr>
    </w:p>
    <w:p w14:paraId="39D2608E" w14:textId="3D576A12" w:rsidR="00B40026" w:rsidRPr="000A32A7" w:rsidRDefault="0048753C" w:rsidP="00D01804">
      <w:pPr>
        <w:pStyle w:val="Title"/>
        <w:rPr>
          <w:rFonts w:asciiTheme="minorHAnsi" w:hAnsiTheme="minorHAnsi" w:cstheme="minorHAnsi"/>
          <w:u w:val="single"/>
        </w:rPr>
      </w:pPr>
      <w:r w:rsidRPr="000A32A7">
        <w:rPr>
          <w:rFonts w:asciiTheme="minorHAnsi" w:hAnsiTheme="minorHAnsi" w:cstheme="minorHAnsi"/>
          <w:u w:val="single"/>
        </w:rPr>
        <w:t>SARS-CoV-2</w:t>
      </w:r>
      <w:r w:rsidR="00B40026" w:rsidRPr="000A32A7">
        <w:rPr>
          <w:rFonts w:asciiTheme="minorHAnsi" w:hAnsiTheme="minorHAnsi" w:cstheme="minorHAnsi"/>
          <w:u w:val="single"/>
        </w:rPr>
        <w:t xml:space="preserve"> testing</w:t>
      </w:r>
    </w:p>
    <w:p w14:paraId="74447AAA" w14:textId="0222C1ED" w:rsidR="00B40026" w:rsidRPr="000A32A7" w:rsidRDefault="00B40026" w:rsidP="00B40026">
      <w:pPr>
        <w:pStyle w:val="Title"/>
        <w:rPr>
          <w:rFonts w:asciiTheme="minorHAnsi" w:hAnsiTheme="minorHAnsi" w:cstheme="minorHAnsi"/>
        </w:rPr>
      </w:pPr>
    </w:p>
    <w:p w14:paraId="0EA9A605" w14:textId="458C8DE0" w:rsidR="00AA01CA" w:rsidRPr="000A32A7" w:rsidRDefault="00AA01CA" w:rsidP="00D01804">
      <w:pPr>
        <w:pStyle w:val="Title"/>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w:t>
      </w:r>
      <w:r w:rsidR="00744E72" w:rsidRPr="000A32A7">
        <w:rPr>
          <w:rFonts w:asciiTheme="minorHAnsi" w:hAnsiTheme="minorHAnsi" w:cstheme="minorHAnsi"/>
          <w:color w:val="000000"/>
        </w:rPr>
        <w:t xml:space="preserve">Wastewater surveillance has become widely recognized as a useful complement to clinical testing for monitoring and informing response to the spread of the </w:t>
      </w:r>
      <w:r w:rsidR="00744E72" w:rsidRPr="000A32A7">
        <w:rPr>
          <w:rFonts w:asciiTheme="minorHAnsi" w:hAnsiTheme="minorHAnsi" w:cstheme="minorHAnsi"/>
        </w:rPr>
        <w:t>severe acute respiratory syndrome coronavirus 2 (SARS-CoV-2)</w:t>
      </w:r>
      <w:r w:rsidR="00744E72" w:rsidRPr="000A32A7">
        <w:rPr>
          <w:rFonts w:asciiTheme="minorHAnsi" w:hAnsiTheme="minorHAnsi" w:cstheme="minorHAnsi"/>
          <w:color w:val="000000"/>
        </w:rPr>
        <w:t>.</w:t>
      </w:r>
      <w:r w:rsidR="000E6BC3" w:rsidRPr="000A32A7">
        <w:rPr>
          <w:rFonts w:asciiTheme="minorHAnsi" w:hAnsiTheme="minorHAnsi" w:cstheme="minorHAnsi"/>
        </w:rPr>
        <w:t xml:space="preserve">  However, this testing is currently not included within the scope of any laboratory accreditation program.</w:t>
      </w:r>
    </w:p>
    <w:p w14:paraId="3C2BB5F9" w14:textId="73F0E500" w:rsidR="00B042F7" w:rsidRPr="000A32A7" w:rsidRDefault="00B042F7" w:rsidP="00D01804">
      <w:pPr>
        <w:pStyle w:val="Title"/>
        <w:rPr>
          <w:rFonts w:asciiTheme="minorHAnsi" w:hAnsiTheme="minorHAnsi" w:cstheme="minorHAnsi"/>
        </w:rPr>
      </w:pPr>
    </w:p>
    <w:p w14:paraId="7B8E1F24" w14:textId="61728363" w:rsidR="00B042F7" w:rsidRDefault="00B042F7" w:rsidP="00D01804">
      <w:pPr>
        <w:pStyle w:val="Title"/>
        <w:rPr>
          <w:rFonts w:asciiTheme="minorHAnsi" w:hAnsiTheme="minorHAnsi" w:cstheme="minorHAnsi"/>
        </w:rPr>
      </w:pPr>
      <w:r w:rsidRPr="000A32A7">
        <w:rPr>
          <w:rFonts w:asciiTheme="minorHAnsi" w:hAnsiTheme="minorHAnsi" w:cstheme="minorHAnsi"/>
        </w:rPr>
        <w:t>Note: I believe in the July meeting we decided to table this topic as EMC is not</w:t>
      </w:r>
      <w:r w:rsidR="00DF3D2A" w:rsidRPr="000A32A7">
        <w:rPr>
          <w:rFonts w:asciiTheme="minorHAnsi" w:hAnsiTheme="minorHAnsi" w:cstheme="minorHAnsi"/>
        </w:rPr>
        <w:t xml:space="preserve"> yet ready to support a </w:t>
      </w:r>
      <w:r w:rsidR="00DF3D2A" w:rsidRPr="000A32A7">
        <w:rPr>
          <w:rFonts w:asciiTheme="minorHAnsi" w:hAnsiTheme="minorHAnsi" w:cstheme="minorHAnsi"/>
        </w:rPr>
        <w:lastRenderedPageBreak/>
        <w:t>recommendation.  It is included this month for informational purposes only.</w:t>
      </w:r>
    </w:p>
    <w:p w14:paraId="01275B0A" w14:textId="5DDC3B97" w:rsidR="00B51437" w:rsidRDefault="00B51437" w:rsidP="00D01804">
      <w:pPr>
        <w:pStyle w:val="Title"/>
        <w:rPr>
          <w:rFonts w:asciiTheme="minorHAnsi" w:hAnsiTheme="minorHAnsi" w:cstheme="minorHAnsi"/>
        </w:rPr>
      </w:pPr>
    </w:p>
    <w:p w14:paraId="64E6E918" w14:textId="36E394A6" w:rsidR="00B51437" w:rsidRDefault="00B51437" w:rsidP="00D01804">
      <w:pPr>
        <w:pStyle w:val="Title"/>
        <w:rPr>
          <w:rFonts w:asciiTheme="minorHAnsi" w:hAnsiTheme="minorHAnsi" w:cstheme="minorHAnsi"/>
        </w:rPr>
      </w:pPr>
      <w:r>
        <w:rPr>
          <w:rFonts w:asciiTheme="minorHAnsi" w:hAnsiTheme="minorHAnsi" w:cstheme="minorHAnsi"/>
        </w:rPr>
        <w:t>This issue will be sent over to the TNI Board for consideration.  This will not be included going forward.</w:t>
      </w:r>
    </w:p>
    <w:p w14:paraId="1D3C616B" w14:textId="3071F933" w:rsidR="004C3509" w:rsidRDefault="004C3509" w:rsidP="00D01804">
      <w:pPr>
        <w:pStyle w:val="Title"/>
        <w:rPr>
          <w:rFonts w:asciiTheme="minorHAnsi" w:hAnsiTheme="minorHAnsi" w:cstheme="minorHAnsi"/>
        </w:rPr>
      </w:pPr>
    </w:p>
    <w:p w14:paraId="6EFCF0B8" w14:textId="77777777" w:rsidR="00B51437" w:rsidRDefault="001E705D" w:rsidP="008D1D1E">
      <w:pPr>
        <w:pStyle w:val="Title"/>
        <w:rPr>
          <w:rStyle w:val="Hyperlink"/>
        </w:rPr>
      </w:pPr>
      <w:hyperlink r:id="rId14" w:history="1">
        <w:r w:rsidR="008D1D1E" w:rsidRPr="006B6ED6">
          <w:rPr>
            <w:rStyle w:val="Hyperlink"/>
          </w:rPr>
          <w:t>https://docs.google.com/document/d/1jAPl5KVKV98faO_wd3DioOEL5AXoXNn-/edit?usp=sharing&amp;ouid=109747537366277579031&amp;rtpof=true&amp;sd=true</w:t>
        </w:r>
      </w:hyperlink>
    </w:p>
    <w:p w14:paraId="0A763F72" w14:textId="09892FD7" w:rsidR="00B40026" w:rsidRPr="000A32A7" w:rsidRDefault="008D1D1E" w:rsidP="008D1D1E">
      <w:pPr>
        <w:pStyle w:val="Title"/>
        <w:rPr>
          <w:rFonts w:asciiTheme="minorHAnsi" w:hAnsiTheme="minorHAnsi" w:cstheme="minorHAnsi"/>
        </w:rPr>
      </w:pPr>
      <w:r>
        <w:t xml:space="preserve"> </w:t>
      </w:r>
    </w:p>
    <w:p w14:paraId="7641FFFA" w14:textId="2FD9F8B5" w:rsidR="006763D2" w:rsidRPr="000A32A7" w:rsidRDefault="004D1975" w:rsidP="005C034F">
      <w:pPr>
        <w:pStyle w:val="Title"/>
        <w:ind w:left="720" w:hanging="720"/>
        <w:rPr>
          <w:rFonts w:asciiTheme="minorHAnsi" w:hAnsiTheme="minorHAnsi" w:cstheme="minorHAnsi"/>
          <w:b/>
          <w:bCs/>
        </w:rPr>
      </w:pPr>
      <w:r>
        <w:rPr>
          <w:rFonts w:asciiTheme="minorHAnsi" w:hAnsiTheme="minorHAnsi" w:cstheme="minorHAnsi"/>
          <w:b/>
          <w:bCs/>
        </w:rPr>
        <w:t>4</w:t>
      </w:r>
      <w:r w:rsidR="005948E5" w:rsidRPr="000A32A7">
        <w:rPr>
          <w:rFonts w:asciiTheme="minorHAnsi" w:hAnsiTheme="minorHAnsi" w:cstheme="minorHAnsi"/>
          <w:b/>
          <w:bCs/>
        </w:rPr>
        <w:t>.</w:t>
      </w:r>
      <w:r w:rsidR="005948E5" w:rsidRPr="000A32A7">
        <w:rPr>
          <w:rFonts w:asciiTheme="minorHAnsi" w:hAnsiTheme="minorHAnsi" w:cstheme="minorHAnsi"/>
          <w:b/>
          <w:bCs/>
        </w:rPr>
        <w:tab/>
      </w:r>
      <w:r w:rsidR="006763D2" w:rsidRPr="000A32A7">
        <w:rPr>
          <w:rFonts w:asciiTheme="minorHAnsi" w:hAnsiTheme="minorHAnsi" w:cstheme="minorHAnsi"/>
          <w:b/>
          <w:bCs/>
        </w:rPr>
        <w:t>Potential New Business</w:t>
      </w:r>
    </w:p>
    <w:p w14:paraId="7A03F531" w14:textId="04E26033" w:rsidR="006763D2" w:rsidRPr="000A32A7" w:rsidRDefault="006763D2" w:rsidP="005C034F">
      <w:pPr>
        <w:pStyle w:val="Title"/>
        <w:ind w:left="720" w:hanging="720"/>
        <w:rPr>
          <w:rFonts w:asciiTheme="minorHAnsi" w:hAnsiTheme="minorHAnsi" w:cstheme="minorHAnsi"/>
        </w:rPr>
      </w:pPr>
    </w:p>
    <w:p w14:paraId="41DD794D" w14:textId="77777777" w:rsidR="004D1975" w:rsidRPr="004D1975" w:rsidRDefault="004D1975" w:rsidP="00D01804">
      <w:pPr>
        <w:pStyle w:val="Title"/>
        <w:rPr>
          <w:rFonts w:asciiTheme="minorHAnsi" w:hAnsiTheme="minorHAnsi" w:cstheme="minorHAnsi"/>
          <w:u w:val="single"/>
        </w:rPr>
      </w:pPr>
      <w:r w:rsidRPr="004D1975">
        <w:rPr>
          <w:rFonts w:asciiTheme="minorHAnsi" w:hAnsiTheme="minorHAnsi" w:cstheme="minorHAnsi"/>
          <w:u w:val="single"/>
        </w:rPr>
        <w:t>EPA Presentations at NEMC</w:t>
      </w:r>
    </w:p>
    <w:p w14:paraId="0EFF02B7" w14:textId="77777777" w:rsidR="004D1975" w:rsidRDefault="004D1975" w:rsidP="00D01804">
      <w:pPr>
        <w:pStyle w:val="Title"/>
        <w:rPr>
          <w:rFonts w:asciiTheme="minorHAnsi" w:hAnsiTheme="minorHAnsi" w:cstheme="minorHAnsi"/>
        </w:rPr>
      </w:pPr>
    </w:p>
    <w:p w14:paraId="7B9140B1" w14:textId="6883451B" w:rsidR="006763D2" w:rsidRDefault="006763D2" w:rsidP="00D01804">
      <w:pPr>
        <w:pStyle w:val="Title"/>
        <w:rPr>
          <w:rFonts w:asciiTheme="minorHAnsi" w:hAnsiTheme="minorHAnsi" w:cstheme="minorHAnsi"/>
        </w:rPr>
      </w:pPr>
      <w:r w:rsidRPr="000A32A7">
        <w:rPr>
          <w:rFonts w:asciiTheme="minorHAnsi" w:hAnsiTheme="minorHAnsi" w:cstheme="minorHAnsi"/>
        </w:rPr>
        <w:t xml:space="preserve">On August 2, at NEMC, Adrian Hanley, Jennifer Best, and Troy Stock gave updates on activities for each of their program offices.  Attachment 1 is a summary of the presentation prepared by notes taken by Jerry.  </w:t>
      </w:r>
      <w:r w:rsidR="004C3509">
        <w:rPr>
          <w:rFonts w:asciiTheme="minorHAnsi" w:hAnsiTheme="minorHAnsi" w:cstheme="minorHAnsi"/>
        </w:rPr>
        <w:t>Links to the</w:t>
      </w:r>
      <w:r w:rsidRPr="000A32A7">
        <w:rPr>
          <w:rFonts w:asciiTheme="minorHAnsi" w:hAnsiTheme="minorHAnsi" w:cstheme="minorHAnsi"/>
        </w:rPr>
        <w:t xml:space="preserve"> presentations themselves are also provided.  Is there anything on this list that EMC should take on?</w:t>
      </w:r>
    </w:p>
    <w:p w14:paraId="18BB159C" w14:textId="5C38C28F" w:rsidR="00B51437" w:rsidRDefault="00B51437" w:rsidP="00D01804">
      <w:pPr>
        <w:pStyle w:val="Title"/>
        <w:rPr>
          <w:rFonts w:asciiTheme="minorHAnsi" w:hAnsiTheme="minorHAnsi" w:cstheme="minorHAnsi"/>
        </w:rPr>
      </w:pPr>
    </w:p>
    <w:p w14:paraId="158003CF" w14:textId="50DE6464" w:rsidR="00B51437" w:rsidRDefault="00B51437" w:rsidP="00D01804">
      <w:pPr>
        <w:pStyle w:val="Title"/>
        <w:rPr>
          <w:rFonts w:asciiTheme="minorHAnsi" w:hAnsiTheme="minorHAnsi" w:cstheme="minorHAnsi"/>
        </w:rPr>
      </w:pPr>
      <w:r>
        <w:rPr>
          <w:rFonts w:asciiTheme="minorHAnsi" w:hAnsiTheme="minorHAnsi" w:cstheme="minorHAnsi"/>
        </w:rPr>
        <w:t>After discussion, it was decided to table the discussion for the September meeting.</w:t>
      </w:r>
    </w:p>
    <w:p w14:paraId="54AAC515" w14:textId="6817DB27" w:rsidR="00B51437" w:rsidRDefault="00B51437" w:rsidP="00D01804">
      <w:pPr>
        <w:pStyle w:val="Title"/>
        <w:rPr>
          <w:rFonts w:asciiTheme="minorHAnsi" w:hAnsiTheme="minorHAnsi" w:cstheme="minorHAnsi"/>
        </w:rPr>
      </w:pPr>
    </w:p>
    <w:p w14:paraId="763F5B9B" w14:textId="138904B7" w:rsidR="004D1975" w:rsidRPr="004D1975" w:rsidRDefault="004D1975" w:rsidP="00D01804">
      <w:pPr>
        <w:pStyle w:val="Title"/>
        <w:rPr>
          <w:rFonts w:asciiTheme="minorHAnsi" w:hAnsiTheme="minorHAnsi" w:cstheme="minorHAnsi"/>
          <w:u w:val="single"/>
        </w:rPr>
      </w:pPr>
      <w:r w:rsidRPr="004D1975">
        <w:rPr>
          <w:rFonts w:asciiTheme="minorHAnsi" w:hAnsiTheme="minorHAnsi" w:cstheme="minorHAnsi"/>
          <w:u w:val="single"/>
        </w:rPr>
        <w:t>Drinking Water Certification Officer Course</w:t>
      </w:r>
    </w:p>
    <w:p w14:paraId="0A86AE7C" w14:textId="6BE081E4" w:rsidR="004D1975" w:rsidRDefault="004D1975" w:rsidP="00D01804">
      <w:pPr>
        <w:pStyle w:val="Title"/>
        <w:rPr>
          <w:rFonts w:asciiTheme="minorHAnsi" w:hAnsiTheme="minorHAnsi" w:cstheme="minorHAnsi"/>
        </w:rPr>
      </w:pPr>
    </w:p>
    <w:p w14:paraId="1EE40689" w14:textId="7117F8AA" w:rsidR="004D1975" w:rsidRDefault="00273908" w:rsidP="00D01804">
      <w:pPr>
        <w:pStyle w:val="Title"/>
        <w:rPr>
          <w:rFonts w:asciiTheme="minorHAnsi" w:hAnsiTheme="minorHAnsi" w:cstheme="minorHAnsi"/>
        </w:rPr>
      </w:pPr>
      <w:r>
        <w:rPr>
          <w:rFonts w:asciiTheme="minorHAnsi" w:hAnsiTheme="minorHAnsi" w:cstheme="minorHAnsi"/>
        </w:rPr>
        <w:t xml:space="preserve">David Friedman mentioned an email from </w:t>
      </w:r>
      <w:r>
        <w:rPr>
          <w:rFonts w:asciiTheme="minorHAnsi" w:hAnsiTheme="minorHAnsi" w:cstheme="minorHAnsi"/>
        </w:rPr>
        <w:t xml:space="preserve">Sharon Mertens </w:t>
      </w:r>
      <w:r>
        <w:rPr>
          <w:rFonts w:asciiTheme="minorHAnsi" w:hAnsiTheme="minorHAnsi" w:cstheme="minorHAnsi"/>
        </w:rPr>
        <w:t>concerning virtual training for the drinking water certification course.  After the call, she went back and found out she and Dan Hautman had discussed this and EPA is developing the concept so no action by EMC is required.</w:t>
      </w:r>
    </w:p>
    <w:p w14:paraId="7640A677" w14:textId="77777777" w:rsidR="00273908" w:rsidRDefault="00273908" w:rsidP="00D01804">
      <w:pPr>
        <w:pStyle w:val="Title"/>
        <w:rPr>
          <w:rFonts w:asciiTheme="minorHAnsi" w:hAnsiTheme="minorHAnsi" w:cstheme="minorHAnsi"/>
        </w:rPr>
      </w:pPr>
    </w:p>
    <w:p w14:paraId="4E230918" w14:textId="6B0C2638" w:rsidR="005C034F" w:rsidRDefault="004D1975" w:rsidP="00D01804">
      <w:pPr>
        <w:pStyle w:val="Title"/>
        <w:rPr>
          <w:rFonts w:asciiTheme="minorHAnsi" w:hAnsiTheme="minorHAnsi" w:cstheme="minorHAnsi"/>
          <w:b/>
          <w:bCs/>
        </w:rPr>
      </w:pPr>
      <w:r>
        <w:rPr>
          <w:rFonts w:asciiTheme="minorHAnsi" w:hAnsiTheme="minorHAnsi" w:cstheme="minorHAnsi"/>
          <w:b/>
          <w:bCs/>
        </w:rPr>
        <w:t>5</w:t>
      </w:r>
      <w:r w:rsidR="00D01804" w:rsidRPr="000A32A7">
        <w:rPr>
          <w:rFonts w:asciiTheme="minorHAnsi" w:hAnsiTheme="minorHAnsi" w:cstheme="minorHAnsi"/>
          <w:b/>
          <w:bCs/>
        </w:rPr>
        <w:t>.</w:t>
      </w:r>
      <w:r w:rsidR="00D01804" w:rsidRPr="000A32A7">
        <w:rPr>
          <w:rFonts w:asciiTheme="minorHAnsi" w:hAnsiTheme="minorHAnsi" w:cstheme="minorHAnsi"/>
          <w:b/>
          <w:bCs/>
        </w:rPr>
        <w:tab/>
      </w:r>
      <w:r w:rsidR="005C034F" w:rsidRPr="000A32A7">
        <w:rPr>
          <w:rFonts w:asciiTheme="minorHAnsi" w:hAnsiTheme="minorHAnsi" w:cstheme="minorHAnsi"/>
          <w:b/>
          <w:bCs/>
        </w:rPr>
        <w:t xml:space="preserve">Any </w:t>
      </w:r>
      <w:r w:rsidR="006763D2" w:rsidRPr="000A32A7">
        <w:rPr>
          <w:rFonts w:asciiTheme="minorHAnsi" w:hAnsiTheme="minorHAnsi" w:cstheme="minorHAnsi"/>
          <w:b/>
          <w:bCs/>
        </w:rPr>
        <w:t>other</w:t>
      </w:r>
      <w:r w:rsidR="005C034F" w:rsidRPr="000A32A7">
        <w:rPr>
          <w:rFonts w:asciiTheme="minorHAnsi" w:hAnsiTheme="minorHAnsi" w:cstheme="minorHAnsi"/>
          <w:b/>
          <w:bCs/>
        </w:rPr>
        <w:t xml:space="preserve"> busi</w:t>
      </w:r>
      <w:r w:rsidR="009A0B2A" w:rsidRPr="000A32A7">
        <w:rPr>
          <w:rFonts w:asciiTheme="minorHAnsi" w:hAnsiTheme="minorHAnsi" w:cstheme="minorHAnsi"/>
          <w:b/>
          <w:bCs/>
        </w:rPr>
        <w:t>ness</w:t>
      </w:r>
    </w:p>
    <w:p w14:paraId="63138662" w14:textId="7F174393" w:rsidR="00B51437" w:rsidRDefault="00B51437" w:rsidP="00D01804">
      <w:pPr>
        <w:pStyle w:val="Title"/>
        <w:rPr>
          <w:rFonts w:asciiTheme="minorHAnsi" w:hAnsiTheme="minorHAnsi" w:cstheme="minorHAnsi"/>
          <w:b/>
          <w:bCs/>
        </w:rPr>
      </w:pPr>
    </w:p>
    <w:p w14:paraId="1388FBB9" w14:textId="2CDB6F3E" w:rsidR="009E4B5F" w:rsidRPr="004D1975" w:rsidRDefault="00B51437" w:rsidP="004D1975">
      <w:pPr>
        <w:pStyle w:val="Title"/>
        <w:rPr>
          <w:rFonts w:asciiTheme="minorHAnsi" w:hAnsiTheme="minorHAnsi" w:cstheme="minorHAnsi"/>
        </w:rPr>
      </w:pPr>
      <w:r>
        <w:rPr>
          <w:rFonts w:asciiTheme="minorHAnsi" w:hAnsiTheme="minorHAnsi" w:cstheme="minorHAnsi"/>
        </w:rPr>
        <w:t>There being no further business, the meeting was adjourned at 4:19 pm.</w:t>
      </w:r>
      <w:r w:rsidR="009E4B5F" w:rsidRPr="000A32A7">
        <w:rPr>
          <w:rFonts w:cstheme="minorHAnsi"/>
          <w:b/>
          <w:bCs/>
        </w:rPr>
        <w:br w:type="page"/>
      </w:r>
    </w:p>
    <w:p w14:paraId="2A0B03CA" w14:textId="333D6A11" w:rsidR="0078561B" w:rsidRPr="000A32A7" w:rsidRDefault="0078561B" w:rsidP="0078561B">
      <w:pPr>
        <w:spacing w:after="0" w:line="240" w:lineRule="auto"/>
        <w:jc w:val="center"/>
        <w:rPr>
          <w:rFonts w:cstheme="minorHAnsi"/>
          <w:b/>
          <w:bCs/>
        </w:rPr>
      </w:pPr>
      <w:r w:rsidRPr="000A32A7">
        <w:rPr>
          <w:rFonts w:cstheme="minorHAnsi"/>
          <w:b/>
          <w:bCs/>
        </w:rPr>
        <w:lastRenderedPageBreak/>
        <w:t>Attachment 1:  EPA Updates from NEMC</w:t>
      </w:r>
    </w:p>
    <w:p w14:paraId="60D0B84C" w14:textId="77777777" w:rsidR="0078561B" w:rsidRPr="000A32A7" w:rsidRDefault="0078561B" w:rsidP="0078561B">
      <w:pPr>
        <w:spacing w:after="0" w:line="240" w:lineRule="auto"/>
        <w:rPr>
          <w:rFonts w:cstheme="minorHAnsi"/>
        </w:rPr>
      </w:pPr>
    </w:p>
    <w:p w14:paraId="039D376D" w14:textId="561AE504" w:rsidR="0078561B" w:rsidRPr="000A32A7" w:rsidRDefault="0078561B" w:rsidP="0078561B">
      <w:pPr>
        <w:spacing w:after="0" w:line="240" w:lineRule="auto"/>
        <w:rPr>
          <w:rFonts w:cstheme="minorHAnsi"/>
        </w:rPr>
      </w:pPr>
      <w:r w:rsidRPr="000A32A7">
        <w:rPr>
          <w:rFonts w:cstheme="minorHAnsi"/>
        </w:rPr>
        <w:t xml:space="preserve">On August 2, 2021, as part of the National Environmental Monitoring Conference, EPA provided updates from the RCRA, CWA, and SDWA programs.  Recordings of these presentations are available to conference attendees who can still register at </w:t>
      </w:r>
      <w:hyperlink r:id="rId15" w:history="1">
        <w:r w:rsidRPr="000A32A7">
          <w:rPr>
            <w:rStyle w:val="Hyperlink"/>
            <w:rFonts w:cstheme="minorHAnsi"/>
          </w:rPr>
          <w:t>https://iattend.net/EventHome?id=ems21</w:t>
        </w:r>
      </w:hyperlink>
      <w:r w:rsidRPr="000A32A7">
        <w:rPr>
          <w:rFonts w:cstheme="minorHAnsi"/>
        </w:rPr>
        <w:t xml:space="preserve">. Portable Document Files of these presentations will be available on the NEMC website after November 1, 2021. A brief summary of each presentation is summarized below. </w:t>
      </w:r>
    </w:p>
    <w:p w14:paraId="4163F84F" w14:textId="77777777" w:rsidR="0078561B" w:rsidRPr="000A32A7" w:rsidRDefault="0078561B" w:rsidP="0078561B">
      <w:pPr>
        <w:spacing w:after="0" w:line="240" w:lineRule="auto"/>
        <w:rPr>
          <w:rFonts w:cstheme="minorHAnsi"/>
        </w:rPr>
      </w:pPr>
    </w:p>
    <w:p w14:paraId="3339D2E1" w14:textId="7E7BC2D9" w:rsidR="0078561B" w:rsidRPr="000A32A7" w:rsidRDefault="0078561B" w:rsidP="0078561B">
      <w:pPr>
        <w:spacing w:after="0" w:line="240" w:lineRule="auto"/>
        <w:rPr>
          <w:rFonts w:cstheme="minorHAnsi"/>
          <w:b/>
          <w:bCs/>
        </w:rPr>
      </w:pPr>
      <w:r w:rsidRPr="000A32A7">
        <w:rPr>
          <w:rFonts w:cstheme="minorHAnsi"/>
          <w:b/>
          <w:bCs/>
        </w:rPr>
        <w:t>EPA Clean Water Act Method Update</w:t>
      </w:r>
    </w:p>
    <w:p w14:paraId="4C5BD5F5" w14:textId="126737F8" w:rsidR="0078561B" w:rsidRPr="000A32A7" w:rsidRDefault="0078561B" w:rsidP="0078561B">
      <w:pPr>
        <w:pStyle w:val="ListParagraph"/>
        <w:numPr>
          <w:ilvl w:val="0"/>
          <w:numId w:val="19"/>
        </w:numPr>
        <w:spacing w:after="0" w:line="240" w:lineRule="auto"/>
        <w:rPr>
          <w:rFonts w:cstheme="minorHAnsi"/>
        </w:rPr>
      </w:pPr>
      <w:r w:rsidRPr="000A32A7">
        <w:rPr>
          <w:rFonts w:cstheme="minorHAnsi"/>
        </w:rPr>
        <w:t xml:space="preserve">Published Method 1628 (low-resolution GC/MS for </w:t>
      </w:r>
      <w:r w:rsidR="00BE4BAA">
        <w:rPr>
          <w:rFonts w:cstheme="minorHAnsi"/>
        </w:rPr>
        <w:t>PCB Congeners</w:t>
      </w:r>
      <w:r w:rsidRPr="000A32A7">
        <w:rPr>
          <w:rFonts w:cstheme="minorHAnsi"/>
        </w:rPr>
        <w:t>) and validation study report.</w:t>
      </w:r>
    </w:p>
    <w:p w14:paraId="7A2BF822" w14:textId="77777777" w:rsidR="0078561B" w:rsidRPr="000A32A7" w:rsidRDefault="0078561B" w:rsidP="0078561B">
      <w:pPr>
        <w:pStyle w:val="ListParagraph"/>
        <w:numPr>
          <w:ilvl w:val="0"/>
          <w:numId w:val="19"/>
        </w:numPr>
        <w:spacing w:after="0" w:line="240" w:lineRule="auto"/>
        <w:rPr>
          <w:rFonts w:cstheme="minorHAnsi"/>
        </w:rPr>
      </w:pPr>
      <w:r w:rsidRPr="000A32A7">
        <w:rPr>
          <w:rFonts w:cstheme="minorHAnsi"/>
        </w:rPr>
        <w:t xml:space="preserve">Developing methods for </w:t>
      </w:r>
      <w:r w:rsidRPr="000A32A7">
        <w:rPr>
          <w:rFonts w:cstheme="minorHAnsi"/>
          <w:i/>
          <w:iCs/>
        </w:rPr>
        <w:t>E. coli</w:t>
      </w:r>
      <w:r w:rsidRPr="000A32A7">
        <w:rPr>
          <w:rFonts w:cstheme="minorHAnsi"/>
        </w:rPr>
        <w:t xml:space="preserve"> and </w:t>
      </w:r>
      <w:r w:rsidRPr="000A32A7">
        <w:rPr>
          <w:rFonts w:cstheme="minorHAnsi"/>
          <w:i/>
          <w:iCs/>
        </w:rPr>
        <w:t>enterococci</w:t>
      </w:r>
      <w:r w:rsidRPr="000A32A7">
        <w:rPr>
          <w:rFonts w:cstheme="minorHAnsi"/>
        </w:rPr>
        <w:t xml:space="preserve"> by droplet digital PCR for ambient water.</w:t>
      </w:r>
    </w:p>
    <w:p w14:paraId="03DB3248" w14:textId="77777777" w:rsidR="0078561B" w:rsidRPr="000A32A7" w:rsidRDefault="0078561B" w:rsidP="0078561B">
      <w:pPr>
        <w:pStyle w:val="ListParagraph"/>
        <w:numPr>
          <w:ilvl w:val="0"/>
          <w:numId w:val="19"/>
        </w:numPr>
        <w:spacing w:after="0" w:line="240" w:lineRule="auto"/>
        <w:rPr>
          <w:rFonts w:cstheme="minorHAnsi"/>
        </w:rPr>
      </w:pPr>
      <w:r w:rsidRPr="000A32A7">
        <w:rPr>
          <w:rFonts w:cstheme="minorHAnsi"/>
        </w:rPr>
        <w:t>Updating Method 900.0 for gross alpha and beta based on work by the drinking water program.</w:t>
      </w:r>
    </w:p>
    <w:p w14:paraId="0B24A670" w14:textId="77777777" w:rsidR="0078561B" w:rsidRPr="000A32A7" w:rsidRDefault="0078561B" w:rsidP="0078561B">
      <w:pPr>
        <w:pStyle w:val="ListParagraph"/>
        <w:numPr>
          <w:ilvl w:val="0"/>
          <w:numId w:val="19"/>
        </w:numPr>
        <w:spacing w:after="0" w:line="240" w:lineRule="auto"/>
        <w:rPr>
          <w:rFonts w:cstheme="minorHAnsi"/>
        </w:rPr>
      </w:pPr>
      <w:r w:rsidRPr="000A32A7">
        <w:rPr>
          <w:rFonts w:cstheme="minorHAnsi"/>
        </w:rPr>
        <w:t>Working with ASTM and ORD for a method for Adsorbable Organic Fluorine.</w:t>
      </w:r>
    </w:p>
    <w:p w14:paraId="1811C598" w14:textId="77777777" w:rsidR="0078561B" w:rsidRPr="000A32A7" w:rsidRDefault="0078561B" w:rsidP="0078561B">
      <w:pPr>
        <w:pStyle w:val="ListParagraph"/>
        <w:numPr>
          <w:ilvl w:val="0"/>
          <w:numId w:val="19"/>
        </w:numPr>
        <w:spacing w:after="0" w:line="240" w:lineRule="auto"/>
        <w:rPr>
          <w:rFonts w:cstheme="minorHAnsi"/>
        </w:rPr>
      </w:pPr>
      <w:r w:rsidRPr="000A32A7">
        <w:rPr>
          <w:rFonts w:cstheme="minorHAnsi"/>
        </w:rPr>
        <w:t>Working with DOD for a method for PFAS.</w:t>
      </w:r>
    </w:p>
    <w:p w14:paraId="7CD626D1" w14:textId="77777777" w:rsidR="0078561B" w:rsidRPr="000A32A7" w:rsidRDefault="0078561B" w:rsidP="0078561B">
      <w:pPr>
        <w:pStyle w:val="ListParagraph"/>
        <w:numPr>
          <w:ilvl w:val="0"/>
          <w:numId w:val="19"/>
        </w:numPr>
        <w:spacing w:after="0" w:line="240" w:lineRule="auto"/>
        <w:rPr>
          <w:rFonts w:cstheme="minorHAnsi"/>
        </w:rPr>
      </w:pPr>
      <w:r w:rsidRPr="000A32A7">
        <w:rPr>
          <w:rFonts w:cstheme="minorHAnsi"/>
        </w:rPr>
        <w:t>Working with ASTM and Standard Methods for a method for total nitrogen.</w:t>
      </w:r>
    </w:p>
    <w:p w14:paraId="3E9C0E85" w14:textId="77777777" w:rsidR="0078561B" w:rsidRPr="000A32A7" w:rsidRDefault="0078561B" w:rsidP="0078561B">
      <w:pPr>
        <w:pStyle w:val="ListParagraph"/>
        <w:numPr>
          <w:ilvl w:val="0"/>
          <w:numId w:val="19"/>
        </w:numPr>
        <w:spacing w:after="0" w:line="240" w:lineRule="auto"/>
        <w:rPr>
          <w:rFonts w:cstheme="minorHAnsi"/>
        </w:rPr>
      </w:pPr>
      <w:r w:rsidRPr="000A32A7">
        <w:rPr>
          <w:rFonts w:cstheme="minorHAnsi"/>
        </w:rPr>
        <w:t>Conducting a pilot study for continuous monitoring for residual chlorine.</w:t>
      </w:r>
    </w:p>
    <w:p w14:paraId="13FF17EB" w14:textId="21EFECFE" w:rsidR="004C3509" w:rsidRDefault="004C3509" w:rsidP="004C3509">
      <w:pPr>
        <w:spacing w:after="0" w:line="240" w:lineRule="auto"/>
        <w:rPr>
          <w:rFonts w:cstheme="minorHAnsi"/>
        </w:rPr>
      </w:pPr>
    </w:p>
    <w:p w14:paraId="7DBAF90C" w14:textId="13CB8FB2" w:rsidR="00BE4BAA" w:rsidRDefault="001E705D" w:rsidP="004C3509">
      <w:pPr>
        <w:spacing w:after="0" w:line="240" w:lineRule="auto"/>
      </w:pPr>
      <w:hyperlink r:id="rId16" w:history="1">
        <w:r w:rsidR="008D1D1E" w:rsidRPr="006B6ED6">
          <w:rPr>
            <w:rStyle w:val="Hyperlink"/>
          </w:rPr>
          <w:t>https://drive.google.com/file/d/1icKDGJ-j2_Y5-tio4iffPwKRsrKRItPs/view?usp=sharing</w:t>
        </w:r>
      </w:hyperlink>
    </w:p>
    <w:p w14:paraId="6B02B07F" w14:textId="77777777" w:rsidR="008D1D1E" w:rsidRPr="004C3509" w:rsidRDefault="008D1D1E" w:rsidP="004C3509">
      <w:pPr>
        <w:spacing w:after="0" w:line="240" w:lineRule="auto"/>
        <w:rPr>
          <w:rFonts w:cstheme="minorHAnsi"/>
        </w:rPr>
      </w:pPr>
    </w:p>
    <w:p w14:paraId="251DEF7B" w14:textId="28A0C3AC" w:rsidR="0078561B" w:rsidRPr="000A32A7" w:rsidRDefault="0078561B" w:rsidP="0078561B">
      <w:pPr>
        <w:spacing w:after="0" w:line="240" w:lineRule="auto"/>
        <w:rPr>
          <w:rFonts w:cstheme="minorHAnsi"/>
          <w:b/>
          <w:bCs/>
        </w:rPr>
      </w:pPr>
      <w:r w:rsidRPr="000A32A7">
        <w:rPr>
          <w:rFonts w:cstheme="minorHAnsi"/>
          <w:b/>
          <w:bCs/>
        </w:rPr>
        <w:t>Safe Drinking Water Act Updates</w:t>
      </w:r>
    </w:p>
    <w:p w14:paraId="08790499" w14:textId="77777777" w:rsidR="0078561B" w:rsidRPr="000A32A7" w:rsidRDefault="0078561B" w:rsidP="0078561B">
      <w:pPr>
        <w:pStyle w:val="ListParagraph"/>
        <w:numPr>
          <w:ilvl w:val="0"/>
          <w:numId w:val="20"/>
        </w:numPr>
        <w:spacing w:after="0" w:line="240" w:lineRule="auto"/>
        <w:rPr>
          <w:rFonts w:cstheme="minorHAnsi"/>
        </w:rPr>
      </w:pPr>
      <w:r w:rsidRPr="000A32A7">
        <w:rPr>
          <w:rFonts w:cstheme="minorHAnsi"/>
        </w:rPr>
        <w:t>America’s Water Infrastructure Act requires small systems (3,300 to 10,000) to apply to UCMR 5.  This will add &gt; 5,000 systems.</w:t>
      </w:r>
    </w:p>
    <w:p w14:paraId="25B21CED" w14:textId="77777777" w:rsidR="0078561B" w:rsidRPr="000A32A7" w:rsidRDefault="0078561B" w:rsidP="0078561B">
      <w:pPr>
        <w:pStyle w:val="ListParagraph"/>
        <w:numPr>
          <w:ilvl w:val="0"/>
          <w:numId w:val="20"/>
        </w:numPr>
        <w:spacing w:after="0" w:line="240" w:lineRule="auto"/>
        <w:rPr>
          <w:rFonts w:cstheme="minorHAnsi"/>
        </w:rPr>
      </w:pPr>
      <w:r w:rsidRPr="000A32A7">
        <w:rPr>
          <w:rFonts w:cstheme="minorHAnsi"/>
        </w:rPr>
        <w:t xml:space="preserve">UCMR 5 lab approval program:  </w:t>
      </w:r>
      <w:hyperlink r:id="rId17" w:history="1">
        <w:r w:rsidRPr="000A32A7">
          <w:rPr>
            <w:rStyle w:val="Hyperlink"/>
            <w:rFonts w:cstheme="minorHAnsi"/>
          </w:rPr>
          <w:t>UCMR_Lab_Approval@epa.gov</w:t>
        </w:r>
      </w:hyperlink>
      <w:r w:rsidRPr="000A32A7">
        <w:rPr>
          <w:rFonts w:cstheme="minorHAnsi"/>
        </w:rPr>
        <w:t xml:space="preserve">. </w:t>
      </w:r>
    </w:p>
    <w:p w14:paraId="3D0C848B" w14:textId="77777777" w:rsidR="0078561B" w:rsidRPr="000A32A7" w:rsidRDefault="0078561B" w:rsidP="0078561B">
      <w:pPr>
        <w:pStyle w:val="ListParagraph"/>
        <w:numPr>
          <w:ilvl w:val="0"/>
          <w:numId w:val="20"/>
        </w:numPr>
        <w:spacing w:after="0" w:line="240" w:lineRule="auto"/>
        <w:rPr>
          <w:rFonts w:cstheme="minorHAnsi"/>
        </w:rPr>
      </w:pPr>
      <w:r w:rsidRPr="000A32A7">
        <w:rPr>
          <w:rFonts w:cstheme="minorHAnsi"/>
        </w:rPr>
        <w:t>Microbial and Disinfection By-Products (MDBP) rule identified eight analytes for review:  chlorite, </w:t>
      </w:r>
      <w:r w:rsidRPr="000A32A7">
        <w:rPr>
          <w:rFonts w:cstheme="minorHAnsi"/>
          <w:i/>
          <w:iCs/>
        </w:rPr>
        <w:t>Cryptosporidium</w:t>
      </w:r>
      <w:r w:rsidRPr="000A32A7">
        <w:rPr>
          <w:rFonts w:cstheme="minorHAnsi"/>
        </w:rPr>
        <w:t>, haloacetic acids, heterotrophic bacteria, </w:t>
      </w:r>
      <w:r w:rsidRPr="000A32A7">
        <w:rPr>
          <w:rFonts w:cstheme="minorHAnsi"/>
          <w:i/>
          <w:iCs/>
        </w:rPr>
        <w:t>Giardia</w:t>
      </w:r>
      <w:r w:rsidRPr="000A32A7">
        <w:rPr>
          <w:rFonts w:cstheme="minorHAnsi"/>
        </w:rPr>
        <w:t>, </w:t>
      </w:r>
      <w:r w:rsidRPr="000A32A7">
        <w:rPr>
          <w:rFonts w:cstheme="minorHAnsi"/>
          <w:i/>
          <w:iCs/>
        </w:rPr>
        <w:t>Legionella</w:t>
      </w:r>
      <w:r w:rsidRPr="000A32A7">
        <w:rPr>
          <w:rFonts w:cstheme="minorHAnsi"/>
        </w:rPr>
        <w:t>, trihalomethanes, and viruses.</w:t>
      </w:r>
    </w:p>
    <w:p w14:paraId="2445972C" w14:textId="018D7230" w:rsidR="0078561B" w:rsidRDefault="0078561B" w:rsidP="00BE4BAA">
      <w:pPr>
        <w:spacing w:after="0" w:line="240" w:lineRule="auto"/>
        <w:rPr>
          <w:rFonts w:cstheme="minorHAnsi"/>
        </w:rPr>
      </w:pPr>
    </w:p>
    <w:p w14:paraId="1BAE88FE" w14:textId="3F3521B1" w:rsidR="00BE4BAA" w:rsidRDefault="001E705D" w:rsidP="00BE4BAA">
      <w:pPr>
        <w:spacing w:after="0" w:line="240" w:lineRule="auto"/>
      </w:pPr>
      <w:hyperlink r:id="rId18" w:history="1">
        <w:r w:rsidR="008D1D1E" w:rsidRPr="006B6ED6">
          <w:rPr>
            <w:rStyle w:val="Hyperlink"/>
          </w:rPr>
          <w:t>https://drive.google.com/file/d/1Xu8D3NcGx665ozwwIpiEWUu_X5r4WLpV/view?usp=sharing</w:t>
        </w:r>
      </w:hyperlink>
      <w:r w:rsidR="008D1D1E">
        <w:t xml:space="preserve"> </w:t>
      </w:r>
    </w:p>
    <w:p w14:paraId="745A677A" w14:textId="77777777" w:rsidR="008D1D1E" w:rsidRPr="00BE4BAA" w:rsidRDefault="008D1D1E" w:rsidP="00BE4BAA">
      <w:pPr>
        <w:spacing w:after="0" w:line="240" w:lineRule="auto"/>
        <w:rPr>
          <w:rFonts w:cstheme="minorHAnsi"/>
        </w:rPr>
      </w:pPr>
    </w:p>
    <w:p w14:paraId="1CC54230" w14:textId="77777777" w:rsidR="0078561B" w:rsidRPr="000A32A7" w:rsidRDefault="0078561B" w:rsidP="0078561B">
      <w:pPr>
        <w:spacing w:after="0" w:line="240" w:lineRule="auto"/>
        <w:rPr>
          <w:rFonts w:cstheme="minorHAnsi"/>
          <w:b/>
          <w:bCs/>
        </w:rPr>
      </w:pPr>
      <w:r w:rsidRPr="000A32A7">
        <w:rPr>
          <w:rFonts w:cstheme="minorHAnsi"/>
          <w:b/>
          <w:bCs/>
        </w:rPr>
        <w:t>SW-846 Methods Program Update</w:t>
      </w:r>
    </w:p>
    <w:p w14:paraId="5688DEB0" w14:textId="77777777" w:rsidR="0078561B" w:rsidRPr="000A32A7" w:rsidRDefault="0078561B" w:rsidP="0078561B">
      <w:pPr>
        <w:spacing w:after="0" w:line="240" w:lineRule="auto"/>
        <w:rPr>
          <w:rFonts w:cstheme="minorHAnsi"/>
        </w:rPr>
      </w:pPr>
    </w:p>
    <w:p w14:paraId="5BD3E911" w14:textId="77777777" w:rsidR="0078561B" w:rsidRPr="000A32A7" w:rsidRDefault="0078561B" w:rsidP="0078561B">
      <w:pPr>
        <w:spacing w:after="0" w:line="240" w:lineRule="auto"/>
        <w:rPr>
          <w:rFonts w:cstheme="minorHAnsi"/>
        </w:rPr>
      </w:pPr>
      <w:r w:rsidRPr="000A32A7">
        <w:rPr>
          <w:rFonts w:cstheme="minorHAnsi"/>
        </w:rPr>
        <w:t>Methods 3512/8327 for PFAS</w:t>
      </w:r>
    </w:p>
    <w:p w14:paraId="6BA116ED" w14:textId="77777777" w:rsidR="0078561B" w:rsidRPr="000A32A7" w:rsidRDefault="0078561B" w:rsidP="0078561B">
      <w:pPr>
        <w:pStyle w:val="ListParagraph"/>
        <w:numPr>
          <w:ilvl w:val="0"/>
          <w:numId w:val="12"/>
        </w:numPr>
        <w:spacing w:after="0" w:line="240" w:lineRule="auto"/>
        <w:rPr>
          <w:rFonts w:eastAsia="Times New Roman" w:cstheme="minorHAnsi"/>
        </w:rPr>
      </w:pPr>
      <w:r w:rsidRPr="000A32A7">
        <w:rPr>
          <w:rFonts w:eastAsia="Times New Roman" w:cstheme="minorHAnsi"/>
        </w:rPr>
        <w:t>Definitions and designations for target analytes table in Section 1</w:t>
      </w:r>
    </w:p>
    <w:p w14:paraId="1DF97591" w14:textId="77777777" w:rsidR="0078561B" w:rsidRPr="000A32A7" w:rsidRDefault="0078561B" w:rsidP="0078561B">
      <w:pPr>
        <w:pStyle w:val="ListParagraph"/>
        <w:numPr>
          <w:ilvl w:val="0"/>
          <w:numId w:val="12"/>
        </w:numPr>
        <w:spacing w:after="0" w:line="240" w:lineRule="auto"/>
        <w:rPr>
          <w:rFonts w:eastAsia="Times New Roman" w:cstheme="minorHAnsi"/>
        </w:rPr>
      </w:pPr>
      <w:r w:rsidRPr="000A32A7">
        <w:rPr>
          <w:rFonts w:eastAsia="Times New Roman" w:cstheme="minorHAnsi"/>
        </w:rPr>
        <w:t>Recommends statistically-based recovery limits once the laboratory has acquired sufficient data</w:t>
      </w:r>
    </w:p>
    <w:p w14:paraId="061FEBB5" w14:textId="77777777" w:rsidR="0078561B" w:rsidRPr="000A32A7" w:rsidRDefault="0078561B" w:rsidP="0078561B">
      <w:pPr>
        <w:pStyle w:val="ListParagraph"/>
        <w:numPr>
          <w:ilvl w:val="0"/>
          <w:numId w:val="12"/>
        </w:numPr>
        <w:spacing w:after="0" w:line="240" w:lineRule="auto"/>
        <w:rPr>
          <w:rFonts w:eastAsia="Times New Roman" w:cstheme="minorHAnsi"/>
        </w:rPr>
      </w:pPr>
      <w:r w:rsidRPr="000A32A7">
        <w:rPr>
          <w:rFonts w:eastAsia="Times New Roman" w:cstheme="minorHAnsi"/>
        </w:rPr>
        <w:t>Qualitative identification criteria</w:t>
      </w:r>
    </w:p>
    <w:p w14:paraId="11A242CB" w14:textId="77777777" w:rsidR="0078561B" w:rsidRPr="000A32A7" w:rsidRDefault="0078561B" w:rsidP="0078561B">
      <w:pPr>
        <w:pStyle w:val="ListParagraph"/>
        <w:numPr>
          <w:ilvl w:val="0"/>
          <w:numId w:val="13"/>
        </w:numPr>
        <w:spacing w:after="0" w:line="240" w:lineRule="auto"/>
        <w:rPr>
          <w:rFonts w:eastAsia="Times New Roman" w:cstheme="minorHAnsi"/>
        </w:rPr>
      </w:pPr>
      <w:r w:rsidRPr="000A32A7">
        <w:rPr>
          <w:rFonts w:eastAsia="Times New Roman" w:cstheme="minorHAnsi"/>
        </w:rPr>
        <w:t>Secondary product ion ratio: recommended ±50% acceptance limit</w:t>
      </w:r>
    </w:p>
    <w:p w14:paraId="18E91687" w14:textId="77777777" w:rsidR="0078561B" w:rsidRPr="000A32A7" w:rsidRDefault="0078561B" w:rsidP="0078561B">
      <w:pPr>
        <w:pStyle w:val="ListParagraph"/>
        <w:numPr>
          <w:ilvl w:val="0"/>
          <w:numId w:val="13"/>
        </w:numPr>
        <w:spacing w:after="0" w:line="240" w:lineRule="auto"/>
        <w:rPr>
          <w:rFonts w:eastAsia="Times New Roman" w:cstheme="minorHAnsi"/>
        </w:rPr>
      </w:pPr>
      <w:r w:rsidRPr="000A32A7">
        <w:rPr>
          <w:rFonts w:eastAsia="Times New Roman" w:cstheme="minorHAnsi"/>
        </w:rPr>
        <w:t xml:space="preserve">Retention time: </w:t>
      </w:r>
    </w:p>
    <w:p w14:paraId="4111F609" w14:textId="77777777" w:rsidR="0078561B" w:rsidRPr="000A32A7" w:rsidRDefault="0078561B" w:rsidP="0078561B">
      <w:pPr>
        <w:pStyle w:val="ListParagraph"/>
        <w:numPr>
          <w:ilvl w:val="1"/>
          <w:numId w:val="8"/>
        </w:numPr>
        <w:spacing w:after="0" w:line="240" w:lineRule="auto"/>
        <w:rPr>
          <w:rFonts w:eastAsia="Times New Roman" w:cstheme="minorHAnsi"/>
        </w:rPr>
      </w:pPr>
      <w:r w:rsidRPr="000A32A7">
        <w:rPr>
          <w:rFonts w:eastAsia="Times New Roman" w:cstheme="minorHAnsi"/>
        </w:rPr>
        <w:t>Primary: within ±0.1 min of corresponding isotopically labeled analog</w:t>
      </w:r>
    </w:p>
    <w:p w14:paraId="69188B90" w14:textId="77777777" w:rsidR="0078561B" w:rsidRPr="000A32A7" w:rsidRDefault="0078561B" w:rsidP="0078561B">
      <w:pPr>
        <w:pStyle w:val="ListParagraph"/>
        <w:numPr>
          <w:ilvl w:val="1"/>
          <w:numId w:val="8"/>
        </w:numPr>
        <w:spacing w:after="0" w:line="240" w:lineRule="auto"/>
        <w:rPr>
          <w:rFonts w:eastAsia="Times New Roman" w:cstheme="minorHAnsi"/>
        </w:rPr>
      </w:pPr>
      <w:r w:rsidRPr="000A32A7">
        <w:rPr>
          <w:rFonts w:eastAsia="Times New Roman" w:cstheme="minorHAnsi"/>
        </w:rPr>
        <w:t>Secondary: within ±0.2 min of target analyte in preceding standard</w:t>
      </w:r>
    </w:p>
    <w:p w14:paraId="6DAEFA69" w14:textId="77777777" w:rsidR="0078561B" w:rsidRPr="000A32A7" w:rsidRDefault="0078561B" w:rsidP="0078561B">
      <w:pPr>
        <w:pStyle w:val="ListParagraph"/>
        <w:numPr>
          <w:ilvl w:val="0"/>
          <w:numId w:val="8"/>
        </w:numPr>
        <w:spacing w:after="0" w:line="240" w:lineRule="auto"/>
        <w:ind w:left="720" w:hanging="270"/>
        <w:rPr>
          <w:rFonts w:eastAsia="Times New Roman" w:cstheme="minorHAnsi"/>
        </w:rPr>
      </w:pPr>
      <w:r w:rsidRPr="000A32A7">
        <w:rPr>
          <w:rFonts w:eastAsia="Times New Roman" w:cstheme="minorHAnsi"/>
        </w:rPr>
        <w:t xml:space="preserve">Aqueous holding time: 14 days </w:t>
      </w:r>
    </w:p>
    <w:p w14:paraId="6CC98BF2" w14:textId="77777777" w:rsidR="0078561B" w:rsidRPr="000A32A7" w:rsidRDefault="0078561B" w:rsidP="0078561B">
      <w:pPr>
        <w:pStyle w:val="ListParagraph"/>
        <w:numPr>
          <w:ilvl w:val="0"/>
          <w:numId w:val="8"/>
        </w:numPr>
        <w:spacing w:after="0" w:line="240" w:lineRule="auto"/>
        <w:ind w:left="720" w:hanging="270"/>
        <w:rPr>
          <w:rFonts w:eastAsia="Times New Roman" w:cstheme="minorHAnsi"/>
        </w:rPr>
      </w:pPr>
      <w:r w:rsidRPr="000A32A7">
        <w:rPr>
          <w:rFonts w:eastAsia="Times New Roman" w:cstheme="minorHAnsi"/>
        </w:rPr>
        <w:t>Guideline until formal holding time study is published</w:t>
      </w:r>
    </w:p>
    <w:p w14:paraId="0B0AC239" w14:textId="77777777" w:rsidR="0078561B" w:rsidRPr="000A32A7" w:rsidRDefault="0078561B" w:rsidP="0078561B">
      <w:pPr>
        <w:spacing w:after="0" w:line="240" w:lineRule="auto"/>
        <w:rPr>
          <w:rFonts w:cstheme="minorHAnsi"/>
        </w:rPr>
      </w:pPr>
    </w:p>
    <w:p w14:paraId="36C9A933" w14:textId="77777777" w:rsidR="0078561B" w:rsidRPr="000A32A7" w:rsidRDefault="0078561B" w:rsidP="0078561B">
      <w:pPr>
        <w:pStyle w:val="ListParagraph"/>
        <w:numPr>
          <w:ilvl w:val="0"/>
          <w:numId w:val="14"/>
        </w:numPr>
        <w:spacing w:after="0" w:line="240" w:lineRule="auto"/>
        <w:ind w:left="810"/>
        <w:rPr>
          <w:rFonts w:eastAsia="Times New Roman" w:cstheme="minorHAnsi"/>
        </w:rPr>
      </w:pPr>
      <w:r w:rsidRPr="000A32A7">
        <w:rPr>
          <w:rFonts w:eastAsia="Times New Roman" w:cstheme="minorHAnsi"/>
        </w:rPr>
        <w:t xml:space="preserve">SW-846 Methods for non-Method Defined Parameters are considered guidance, and </w:t>
      </w:r>
      <w:r w:rsidRPr="000A32A7">
        <w:rPr>
          <w:rFonts w:eastAsia="Times New Roman" w:cstheme="minorHAnsi"/>
          <w:u w:val="single"/>
        </w:rPr>
        <w:t>isotope dilution is an allowed modification</w:t>
      </w:r>
      <w:r w:rsidRPr="000A32A7">
        <w:rPr>
          <w:rFonts w:eastAsia="Times New Roman" w:cstheme="minorHAnsi"/>
        </w:rPr>
        <w:t>, as long as:</w:t>
      </w:r>
    </w:p>
    <w:p w14:paraId="716CCE9C" w14:textId="77777777" w:rsidR="0078561B" w:rsidRPr="000A32A7" w:rsidRDefault="0078561B" w:rsidP="0078561B">
      <w:pPr>
        <w:pStyle w:val="ListParagraph"/>
        <w:numPr>
          <w:ilvl w:val="1"/>
          <w:numId w:val="14"/>
        </w:numPr>
        <w:spacing w:after="0" w:line="240" w:lineRule="auto"/>
        <w:rPr>
          <w:rFonts w:eastAsia="Times New Roman" w:cstheme="minorHAnsi"/>
        </w:rPr>
      </w:pPr>
      <w:r w:rsidRPr="000A32A7">
        <w:rPr>
          <w:rFonts w:eastAsia="Times New Roman" w:cstheme="minorHAnsi"/>
        </w:rPr>
        <w:t>Laboratory demonstrates it can generate data of appropriate quality for the intended application (i.e., meet project-specified Data Quality Objectives)</w:t>
      </w:r>
    </w:p>
    <w:p w14:paraId="763F22A4" w14:textId="77777777" w:rsidR="0078561B" w:rsidRPr="000A32A7" w:rsidRDefault="0078561B" w:rsidP="0078561B">
      <w:pPr>
        <w:pStyle w:val="ListParagraph"/>
        <w:numPr>
          <w:ilvl w:val="1"/>
          <w:numId w:val="14"/>
        </w:numPr>
        <w:spacing w:after="0" w:line="240" w:lineRule="auto"/>
        <w:rPr>
          <w:rFonts w:eastAsia="Times New Roman" w:cstheme="minorHAnsi"/>
        </w:rPr>
      </w:pPr>
      <w:r w:rsidRPr="000A32A7">
        <w:rPr>
          <w:rFonts w:eastAsia="Times New Roman" w:cstheme="minorHAnsi"/>
        </w:rPr>
        <w:t>Modification is acceptable to the end data user</w:t>
      </w:r>
    </w:p>
    <w:p w14:paraId="6F20E40A" w14:textId="77777777" w:rsidR="0078561B" w:rsidRPr="000A32A7" w:rsidRDefault="0078561B" w:rsidP="0078561B">
      <w:pPr>
        <w:spacing w:after="0" w:line="240" w:lineRule="auto"/>
        <w:ind w:left="810" w:hanging="360"/>
        <w:rPr>
          <w:rFonts w:eastAsia="Times New Roman" w:cstheme="minorHAnsi"/>
        </w:rPr>
      </w:pPr>
    </w:p>
    <w:p w14:paraId="5BD93437" w14:textId="77777777" w:rsidR="0078561B" w:rsidRPr="000A32A7" w:rsidRDefault="0078561B" w:rsidP="0078561B">
      <w:pPr>
        <w:pStyle w:val="ListParagraph"/>
        <w:numPr>
          <w:ilvl w:val="0"/>
          <w:numId w:val="14"/>
        </w:numPr>
        <w:spacing w:after="0" w:line="240" w:lineRule="auto"/>
        <w:ind w:left="810"/>
        <w:rPr>
          <w:rFonts w:eastAsia="Times New Roman" w:cstheme="minorHAnsi"/>
        </w:rPr>
      </w:pPr>
      <w:r w:rsidRPr="000A32A7">
        <w:rPr>
          <w:rFonts w:eastAsia="Times New Roman" w:cstheme="minorHAnsi"/>
        </w:rPr>
        <w:t>Method 8327 was validated using external standard calibration, and EPA met validation study goals for 23 of 24 target analytes</w:t>
      </w:r>
    </w:p>
    <w:p w14:paraId="36B50111" w14:textId="77777777" w:rsidR="0078561B" w:rsidRPr="000A32A7" w:rsidRDefault="0078561B" w:rsidP="0078561B">
      <w:pPr>
        <w:pStyle w:val="ListParagraph"/>
        <w:numPr>
          <w:ilvl w:val="1"/>
          <w:numId w:val="14"/>
        </w:numPr>
        <w:spacing w:after="0" w:line="240" w:lineRule="auto"/>
        <w:rPr>
          <w:rFonts w:eastAsia="Times New Roman" w:cstheme="minorHAnsi"/>
        </w:rPr>
      </w:pPr>
      <w:r w:rsidRPr="000A32A7">
        <w:rPr>
          <w:rFonts w:eastAsia="Times New Roman" w:cstheme="minorHAnsi"/>
        </w:rPr>
        <w:t>exception: 6:2 FTS, due to contamination in half of participating labs)</w:t>
      </w:r>
    </w:p>
    <w:p w14:paraId="58F6AFE8" w14:textId="77777777" w:rsidR="0078561B" w:rsidRPr="000A32A7" w:rsidRDefault="0078561B" w:rsidP="0078561B">
      <w:pPr>
        <w:spacing w:after="0" w:line="240" w:lineRule="auto"/>
        <w:ind w:left="810" w:hanging="360"/>
        <w:rPr>
          <w:rFonts w:eastAsia="Times New Roman" w:cstheme="minorHAnsi"/>
        </w:rPr>
      </w:pPr>
    </w:p>
    <w:p w14:paraId="0AC7431B" w14:textId="77777777" w:rsidR="0078561B" w:rsidRPr="000A32A7" w:rsidRDefault="0078561B" w:rsidP="0078561B">
      <w:pPr>
        <w:pStyle w:val="ListParagraph"/>
        <w:numPr>
          <w:ilvl w:val="0"/>
          <w:numId w:val="14"/>
        </w:numPr>
        <w:spacing w:after="0" w:line="240" w:lineRule="auto"/>
        <w:ind w:left="810"/>
        <w:rPr>
          <w:rFonts w:eastAsia="Times New Roman" w:cstheme="minorHAnsi"/>
        </w:rPr>
      </w:pPr>
      <w:r w:rsidRPr="000A32A7">
        <w:rPr>
          <w:rFonts w:eastAsia="Times New Roman" w:cstheme="minorHAnsi"/>
        </w:rPr>
        <w:t>Average recovery of target analytes and isotopically labeled surrogates in study samples was near 100%.</w:t>
      </w:r>
    </w:p>
    <w:p w14:paraId="196624E6" w14:textId="77777777" w:rsidR="0078561B" w:rsidRPr="000A32A7" w:rsidRDefault="0078561B" w:rsidP="0078561B">
      <w:pPr>
        <w:spacing w:after="0" w:line="240" w:lineRule="auto"/>
        <w:ind w:left="810" w:hanging="360"/>
        <w:rPr>
          <w:rFonts w:eastAsia="Times New Roman" w:cstheme="minorHAnsi"/>
        </w:rPr>
      </w:pPr>
    </w:p>
    <w:p w14:paraId="7EA246F8" w14:textId="77777777" w:rsidR="0078561B" w:rsidRPr="000A32A7" w:rsidRDefault="0078561B" w:rsidP="0078561B">
      <w:pPr>
        <w:pStyle w:val="ListParagraph"/>
        <w:numPr>
          <w:ilvl w:val="0"/>
          <w:numId w:val="14"/>
        </w:numPr>
        <w:spacing w:after="0" w:line="240" w:lineRule="auto"/>
        <w:ind w:left="810"/>
        <w:rPr>
          <w:rFonts w:eastAsia="Times New Roman" w:cstheme="minorHAnsi"/>
        </w:rPr>
      </w:pPr>
      <w:r w:rsidRPr="000A32A7">
        <w:rPr>
          <w:rFonts w:eastAsia="Times New Roman" w:cstheme="minorHAnsi"/>
        </w:rPr>
        <w:t xml:space="preserve">See “Frequent Questions” in SW-846 Update VII Announcement for more information and references: </w:t>
      </w:r>
    </w:p>
    <w:p w14:paraId="328999DF" w14:textId="77777777" w:rsidR="0078561B" w:rsidRPr="000A32A7" w:rsidRDefault="001E705D" w:rsidP="0078561B">
      <w:pPr>
        <w:pStyle w:val="ListParagraph"/>
        <w:numPr>
          <w:ilvl w:val="1"/>
          <w:numId w:val="14"/>
        </w:numPr>
        <w:spacing w:after="0" w:line="240" w:lineRule="auto"/>
        <w:rPr>
          <w:rFonts w:eastAsia="Times New Roman" w:cstheme="minorHAnsi"/>
        </w:rPr>
      </w:pPr>
      <w:hyperlink r:id="rId19" w:history="1">
        <w:r w:rsidR="0078561B" w:rsidRPr="000A32A7">
          <w:rPr>
            <w:rStyle w:val="Hyperlink"/>
            <w:rFonts w:eastAsia="Times New Roman" w:cstheme="minorHAnsi"/>
          </w:rPr>
          <w:t>https://www.epa.gov/hw-sw846/sw-846-update-vii-announcements</w:t>
        </w:r>
      </w:hyperlink>
      <w:r w:rsidR="0078561B" w:rsidRPr="000A32A7">
        <w:rPr>
          <w:rFonts w:eastAsia="Times New Roman" w:cstheme="minorHAnsi"/>
        </w:rPr>
        <w:t xml:space="preserve">  </w:t>
      </w:r>
    </w:p>
    <w:p w14:paraId="63E0CA90" w14:textId="77777777" w:rsidR="0078561B" w:rsidRPr="000A32A7" w:rsidRDefault="0078561B" w:rsidP="0078561B">
      <w:pPr>
        <w:spacing w:after="0" w:line="240" w:lineRule="auto"/>
        <w:rPr>
          <w:rFonts w:cstheme="minorHAnsi"/>
        </w:rPr>
      </w:pPr>
    </w:p>
    <w:p w14:paraId="41C7EC40" w14:textId="77777777" w:rsidR="0078561B" w:rsidRPr="000A32A7" w:rsidRDefault="0078561B" w:rsidP="0078561B">
      <w:pPr>
        <w:spacing w:after="0" w:line="240" w:lineRule="auto"/>
        <w:rPr>
          <w:rFonts w:cstheme="minorHAnsi"/>
        </w:rPr>
      </w:pPr>
      <w:r w:rsidRPr="000A32A7">
        <w:rPr>
          <w:rFonts w:cstheme="minorHAnsi"/>
        </w:rPr>
        <w:t xml:space="preserve">Method 3050C for Acid Digestion of Solids </w:t>
      </w:r>
    </w:p>
    <w:p w14:paraId="2DBF2958" w14:textId="77777777" w:rsidR="0078561B" w:rsidRPr="000A32A7" w:rsidRDefault="0078561B" w:rsidP="0078561B">
      <w:pPr>
        <w:spacing w:after="0" w:line="240" w:lineRule="auto"/>
        <w:rPr>
          <w:rFonts w:cstheme="minorHAnsi"/>
        </w:rPr>
      </w:pPr>
    </w:p>
    <w:p w14:paraId="19A1E37F" w14:textId="77777777" w:rsidR="0078561B" w:rsidRPr="000A32A7" w:rsidRDefault="0078561B" w:rsidP="0078561B">
      <w:pPr>
        <w:pStyle w:val="ListParagraph"/>
        <w:numPr>
          <w:ilvl w:val="0"/>
          <w:numId w:val="15"/>
        </w:numPr>
        <w:spacing w:after="0" w:line="240" w:lineRule="auto"/>
        <w:rPr>
          <w:rFonts w:eastAsia="Times New Roman" w:cstheme="minorHAnsi"/>
        </w:rPr>
      </w:pPr>
      <w:r w:rsidRPr="000A32A7">
        <w:rPr>
          <w:rFonts w:eastAsia="Times New Roman" w:cstheme="minorHAnsi"/>
        </w:rPr>
        <w:t xml:space="preserve">Strong acid digestion to solubilize metals that could become “environmentally available”  </w:t>
      </w:r>
    </w:p>
    <w:p w14:paraId="72A14066" w14:textId="77777777" w:rsidR="0078561B" w:rsidRPr="000A32A7" w:rsidRDefault="0078561B" w:rsidP="0078561B">
      <w:pPr>
        <w:spacing w:after="0" w:line="240" w:lineRule="auto"/>
        <w:rPr>
          <w:rFonts w:eastAsia="Times New Roman" w:cstheme="minorHAnsi"/>
        </w:rPr>
      </w:pPr>
    </w:p>
    <w:p w14:paraId="2F306AEA" w14:textId="77777777" w:rsidR="0078561B" w:rsidRPr="000A32A7" w:rsidRDefault="0078561B" w:rsidP="0078561B">
      <w:pPr>
        <w:pStyle w:val="ListParagraph"/>
        <w:numPr>
          <w:ilvl w:val="0"/>
          <w:numId w:val="15"/>
        </w:numPr>
        <w:spacing w:after="0" w:line="240" w:lineRule="auto"/>
        <w:rPr>
          <w:rFonts w:eastAsia="Times New Roman" w:cstheme="minorHAnsi"/>
        </w:rPr>
      </w:pPr>
      <w:r w:rsidRPr="000A32A7">
        <w:rPr>
          <w:rFonts w:eastAsia="Times New Roman" w:cstheme="minorHAnsi"/>
        </w:rPr>
        <w:t>3050B has different digestion steps for ICP-OES (6010D)/AA and ICP-MS (6020B)</w:t>
      </w:r>
    </w:p>
    <w:p w14:paraId="6F824F2C" w14:textId="77777777" w:rsidR="0078561B" w:rsidRPr="000A32A7" w:rsidRDefault="0078561B" w:rsidP="0078561B">
      <w:pPr>
        <w:pStyle w:val="ListParagraph"/>
        <w:numPr>
          <w:ilvl w:val="0"/>
          <w:numId w:val="9"/>
        </w:numPr>
        <w:spacing w:after="0" w:line="240" w:lineRule="auto"/>
        <w:rPr>
          <w:rFonts w:eastAsia="Times New Roman" w:cstheme="minorHAnsi"/>
        </w:rPr>
      </w:pPr>
      <w:r w:rsidRPr="000A32A7">
        <w:rPr>
          <w:rFonts w:eastAsia="Times New Roman" w:cstheme="minorHAnsi"/>
        </w:rPr>
        <w:t>Two digestions needed to analyze a solid sample by both ICP and ICP-MS</w:t>
      </w:r>
    </w:p>
    <w:p w14:paraId="752445B7" w14:textId="77777777" w:rsidR="0078561B" w:rsidRPr="000A32A7" w:rsidRDefault="0078561B" w:rsidP="0078561B">
      <w:pPr>
        <w:pStyle w:val="ListParagraph"/>
        <w:numPr>
          <w:ilvl w:val="0"/>
          <w:numId w:val="9"/>
        </w:numPr>
        <w:spacing w:after="0" w:line="240" w:lineRule="auto"/>
        <w:rPr>
          <w:rFonts w:eastAsia="Times New Roman" w:cstheme="minorHAnsi"/>
        </w:rPr>
      </w:pPr>
      <w:r w:rsidRPr="000A32A7">
        <w:rPr>
          <w:rFonts w:eastAsia="Times New Roman" w:cstheme="minorHAnsi"/>
        </w:rPr>
        <w:t>No HCl added during digestion of samples to be analyzed by 6020B</w:t>
      </w:r>
    </w:p>
    <w:p w14:paraId="0B936BB4" w14:textId="77777777" w:rsidR="0078561B" w:rsidRPr="000A32A7" w:rsidRDefault="0078561B" w:rsidP="0078561B">
      <w:pPr>
        <w:spacing w:after="0" w:line="240" w:lineRule="auto"/>
        <w:rPr>
          <w:rFonts w:eastAsia="Times New Roman" w:cstheme="minorHAnsi"/>
        </w:rPr>
      </w:pPr>
    </w:p>
    <w:p w14:paraId="3197935C" w14:textId="77777777" w:rsidR="0078561B" w:rsidRPr="000A32A7" w:rsidRDefault="0078561B" w:rsidP="0078561B">
      <w:pPr>
        <w:pStyle w:val="ListParagraph"/>
        <w:numPr>
          <w:ilvl w:val="0"/>
          <w:numId w:val="9"/>
        </w:numPr>
        <w:spacing w:after="0" w:line="240" w:lineRule="auto"/>
        <w:ind w:left="720"/>
        <w:rPr>
          <w:rFonts w:eastAsia="Times New Roman" w:cstheme="minorHAnsi"/>
        </w:rPr>
      </w:pPr>
      <w:r w:rsidRPr="000A32A7">
        <w:rPr>
          <w:rFonts w:eastAsia="Times New Roman" w:cstheme="minorHAnsi"/>
        </w:rPr>
        <w:t>ICP-MS collision cell technology reduces Cl-related interferences, so system can tolerate more Cl in digests</w:t>
      </w:r>
    </w:p>
    <w:p w14:paraId="1EFD0864" w14:textId="77777777" w:rsidR="0078561B" w:rsidRPr="000A32A7" w:rsidRDefault="0078561B" w:rsidP="0078561B">
      <w:pPr>
        <w:spacing w:after="0" w:line="240" w:lineRule="auto"/>
        <w:ind w:left="720" w:hanging="360"/>
        <w:rPr>
          <w:rFonts w:eastAsia="Times New Roman" w:cstheme="minorHAnsi"/>
        </w:rPr>
      </w:pPr>
    </w:p>
    <w:p w14:paraId="6C37A13E" w14:textId="77777777" w:rsidR="0078561B" w:rsidRPr="000A32A7" w:rsidRDefault="0078561B" w:rsidP="0078561B">
      <w:pPr>
        <w:pStyle w:val="ListParagraph"/>
        <w:numPr>
          <w:ilvl w:val="0"/>
          <w:numId w:val="9"/>
        </w:numPr>
        <w:spacing w:after="0" w:line="240" w:lineRule="auto"/>
        <w:ind w:left="720"/>
        <w:rPr>
          <w:rFonts w:eastAsia="Times New Roman" w:cstheme="minorHAnsi"/>
        </w:rPr>
      </w:pPr>
      <w:r w:rsidRPr="000A32A7">
        <w:rPr>
          <w:rFonts w:eastAsia="Times New Roman" w:cstheme="minorHAnsi"/>
        </w:rPr>
        <w:t>3050C changes:</w:t>
      </w:r>
    </w:p>
    <w:p w14:paraId="2D31BB37" w14:textId="77777777" w:rsidR="0078561B" w:rsidRPr="000A32A7" w:rsidRDefault="0078561B" w:rsidP="0078561B">
      <w:pPr>
        <w:pStyle w:val="ListParagraph"/>
        <w:numPr>
          <w:ilvl w:val="0"/>
          <w:numId w:val="16"/>
        </w:numPr>
        <w:spacing w:after="0" w:line="240" w:lineRule="auto"/>
        <w:rPr>
          <w:rFonts w:eastAsia="Times New Roman" w:cstheme="minorHAnsi"/>
        </w:rPr>
      </w:pPr>
      <w:r w:rsidRPr="000A32A7">
        <w:rPr>
          <w:rFonts w:eastAsia="Times New Roman" w:cstheme="minorHAnsi"/>
        </w:rPr>
        <w:t>Add HCl earlier, improves performance of some metals (e.g., Antimony)</w:t>
      </w:r>
    </w:p>
    <w:p w14:paraId="67E7F1D6" w14:textId="77777777" w:rsidR="0078561B" w:rsidRPr="000A32A7" w:rsidRDefault="0078561B" w:rsidP="0078561B">
      <w:pPr>
        <w:pStyle w:val="ListParagraph"/>
        <w:numPr>
          <w:ilvl w:val="0"/>
          <w:numId w:val="16"/>
        </w:numPr>
        <w:spacing w:after="0" w:line="240" w:lineRule="auto"/>
        <w:rPr>
          <w:rFonts w:eastAsia="Times New Roman" w:cstheme="minorHAnsi"/>
        </w:rPr>
      </w:pPr>
      <w:r w:rsidRPr="000A32A7">
        <w:rPr>
          <w:rFonts w:eastAsia="Times New Roman" w:cstheme="minorHAnsi"/>
        </w:rPr>
        <w:t>One solids digestion for both ICP and ICP-MS</w:t>
      </w:r>
    </w:p>
    <w:p w14:paraId="48359C2C" w14:textId="77777777" w:rsidR="0078561B" w:rsidRPr="000A32A7" w:rsidRDefault="0078561B" w:rsidP="0078561B">
      <w:pPr>
        <w:spacing w:after="0" w:line="240" w:lineRule="auto"/>
        <w:rPr>
          <w:rFonts w:eastAsia="Times New Roman" w:cstheme="minorHAnsi"/>
        </w:rPr>
      </w:pPr>
    </w:p>
    <w:p w14:paraId="4BB5205F" w14:textId="77777777" w:rsidR="0078561B" w:rsidRPr="000A32A7" w:rsidRDefault="0078561B" w:rsidP="0078561B">
      <w:pPr>
        <w:pStyle w:val="ListParagraph"/>
        <w:numPr>
          <w:ilvl w:val="0"/>
          <w:numId w:val="16"/>
        </w:numPr>
        <w:spacing w:after="0" w:line="240" w:lineRule="auto"/>
        <w:ind w:left="720"/>
        <w:rPr>
          <w:rFonts w:eastAsia="Times New Roman" w:cstheme="minorHAnsi"/>
        </w:rPr>
      </w:pPr>
      <w:r w:rsidRPr="000A32A7">
        <w:rPr>
          <w:rFonts w:eastAsia="Times New Roman" w:cstheme="minorHAnsi"/>
        </w:rPr>
        <w:t>Post method for public comment by the end of 2021</w:t>
      </w:r>
    </w:p>
    <w:p w14:paraId="7EA7B4EC" w14:textId="77777777" w:rsidR="0078561B" w:rsidRPr="000A32A7" w:rsidRDefault="0078561B" w:rsidP="0078561B">
      <w:pPr>
        <w:spacing w:after="0" w:line="240" w:lineRule="auto"/>
        <w:rPr>
          <w:rFonts w:cstheme="minorHAnsi"/>
        </w:rPr>
      </w:pPr>
    </w:p>
    <w:p w14:paraId="02D4CED4" w14:textId="77777777" w:rsidR="0078561B" w:rsidRPr="000A32A7" w:rsidRDefault="0078561B" w:rsidP="0078561B">
      <w:pPr>
        <w:spacing w:after="0" w:line="240" w:lineRule="auto"/>
        <w:rPr>
          <w:rFonts w:eastAsia="Times New Roman" w:cstheme="minorHAnsi"/>
        </w:rPr>
      </w:pPr>
      <w:r w:rsidRPr="000A32A7">
        <w:rPr>
          <w:rFonts w:eastAsia="Times New Roman" w:cstheme="minorHAnsi"/>
        </w:rPr>
        <w:t>Leaching Environmental Assessment Framework (</w:t>
      </w:r>
      <w:r w:rsidRPr="000A32A7">
        <w:rPr>
          <w:rFonts w:cstheme="minorHAnsi"/>
        </w:rPr>
        <w:t>LEAF) Methods for Organics</w:t>
      </w:r>
    </w:p>
    <w:p w14:paraId="390F4FB1" w14:textId="77777777" w:rsidR="0078561B" w:rsidRPr="000A32A7" w:rsidRDefault="0078561B" w:rsidP="0078561B">
      <w:pPr>
        <w:spacing w:after="0" w:line="240" w:lineRule="auto"/>
        <w:rPr>
          <w:rFonts w:cstheme="minorHAnsi"/>
        </w:rPr>
      </w:pPr>
    </w:p>
    <w:p w14:paraId="1B710762" w14:textId="77777777" w:rsidR="0078561B" w:rsidRPr="000A32A7" w:rsidRDefault="0078561B" w:rsidP="0078561B">
      <w:pPr>
        <w:pStyle w:val="ListParagraph"/>
        <w:numPr>
          <w:ilvl w:val="0"/>
          <w:numId w:val="10"/>
        </w:numPr>
        <w:spacing w:after="0" w:line="240" w:lineRule="auto"/>
        <w:rPr>
          <w:rFonts w:eastAsia="Times New Roman" w:cstheme="minorHAnsi"/>
        </w:rPr>
      </w:pPr>
      <w:r w:rsidRPr="000A32A7">
        <w:rPr>
          <w:rFonts w:eastAsia="Times New Roman" w:cstheme="minorHAnsi"/>
        </w:rPr>
        <w:t>Parameter-based aqueous leaching methods, LeachXS-Lite software for data management/visualization/analysis, case studies</w:t>
      </w:r>
    </w:p>
    <w:p w14:paraId="5A34E90E" w14:textId="77777777" w:rsidR="0078561B" w:rsidRPr="000A32A7" w:rsidRDefault="0078561B" w:rsidP="0078561B">
      <w:pPr>
        <w:spacing w:after="0" w:line="240" w:lineRule="auto"/>
        <w:rPr>
          <w:rFonts w:eastAsia="Times New Roman" w:cstheme="minorHAnsi"/>
        </w:rPr>
      </w:pPr>
    </w:p>
    <w:p w14:paraId="3ADDAF9A" w14:textId="77777777" w:rsidR="0078561B" w:rsidRPr="000A32A7" w:rsidRDefault="0078561B" w:rsidP="0078561B">
      <w:pPr>
        <w:pStyle w:val="ListParagraph"/>
        <w:numPr>
          <w:ilvl w:val="0"/>
          <w:numId w:val="10"/>
        </w:numPr>
        <w:spacing w:after="0" w:line="240" w:lineRule="auto"/>
        <w:rPr>
          <w:rFonts w:eastAsia="Times New Roman" w:cstheme="minorHAnsi"/>
        </w:rPr>
      </w:pPr>
      <w:r w:rsidRPr="000A32A7">
        <w:rPr>
          <w:rFonts w:eastAsia="Times New Roman" w:cstheme="minorHAnsi"/>
        </w:rPr>
        <w:t>Evaluate effect of key environmental conditions on leaching behavior.</w:t>
      </w:r>
    </w:p>
    <w:p w14:paraId="65A687E7" w14:textId="77777777" w:rsidR="0078561B" w:rsidRPr="000A32A7" w:rsidRDefault="0078561B" w:rsidP="0078561B">
      <w:pPr>
        <w:pStyle w:val="ListParagraph"/>
        <w:numPr>
          <w:ilvl w:val="0"/>
          <w:numId w:val="10"/>
        </w:numPr>
        <w:spacing w:after="0" w:line="240" w:lineRule="auto"/>
        <w:rPr>
          <w:rFonts w:eastAsia="Times New Roman" w:cstheme="minorHAnsi"/>
        </w:rPr>
      </w:pPr>
      <w:r w:rsidRPr="000A32A7">
        <w:rPr>
          <w:rFonts w:eastAsia="Times New Roman" w:cstheme="minorHAnsi"/>
        </w:rPr>
        <w:t>Modifications to accommodate SVOCs:</w:t>
      </w:r>
    </w:p>
    <w:p w14:paraId="40B88468" w14:textId="77777777" w:rsidR="0078561B" w:rsidRPr="000A32A7" w:rsidRDefault="0078561B" w:rsidP="0078561B">
      <w:pPr>
        <w:pStyle w:val="ListParagraph"/>
        <w:numPr>
          <w:ilvl w:val="1"/>
          <w:numId w:val="10"/>
        </w:numPr>
        <w:spacing w:after="0" w:line="240" w:lineRule="auto"/>
        <w:rPr>
          <w:rFonts w:eastAsia="Times New Roman" w:cstheme="minorHAnsi"/>
        </w:rPr>
      </w:pPr>
      <w:r w:rsidRPr="000A32A7">
        <w:rPr>
          <w:rFonts w:eastAsia="Times New Roman" w:cstheme="minorHAnsi"/>
        </w:rPr>
        <w:t>Replace plastic with glass, stainless steel</w:t>
      </w:r>
    </w:p>
    <w:p w14:paraId="01BC5B4F" w14:textId="77777777" w:rsidR="0078561B" w:rsidRPr="000A32A7" w:rsidRDefault="0078561B" w:rsidP="0078561B">
      <w:pPr>
        <w:pStyle w:val="ListParagraph"/>
        <w:numPr>
          <w:ilvl w:val="1"/>
          <w:numId w:val="10"/>
        </w:numPr>
        <w:spacing w:after="0" w:line="240" w:lineRule="auto"/>
        <w:rPr>
          <w:rFonts w:eastAsia="Times New Roman" w:cstheme="minorHAnsi"/>
        </w:rPr>
      </w:pPr>
      <w:r w:rsidRPr="000A32A7">
        <w:rPr>
          <w:rFonts w:eastAsia="Times New Roman" w:cstheme="minorHAnsi"/>
        </w:rPr>
        <w:t>HCl/KOH instead of HNO</w:t>
      </w:r>
      <w:r w:rsidRPr="000A32A7">
        <w:rPr>
          <w:rFonts w:eastAsia="Times New Roman" w:cstheme="minorHAnsi"/>
          <w:vertAlign w:val="subscript"/>
        </w:rPr>
        <w:t>3</w:t>
      </w:r>
      <w:r w:rsidRPr="000A32A7">
        <w:rPr>
          <w:rFonts w:eastAsia="Times New Roman" w:cstheme="minorHAnsi"/>
        </w:rPr>
        <w:t>/KOH</w:t>
      </w:r>
      <w:r w:rsidRPr="000A32A7">
        <w:rPr>
          <w:rFonts w:eastAsia="Times New Roman" w:cstheme="minorHAnsi"/>
          <w:vertAlign w:val="subscript"/>
        </w:rPr>
        <w:t xml:space="preserve">  </w:t>
      </w:r>
      <w:r w:rsidRPr="000A32A7">
        <w:rPr>
          <w:rFonts w:eastAsia="Times New Roman" w:cstheme="minorHAnsi"/>
        </w:rPr>
        <w:t>for pH adjustment</w:t>
      </w:r>
    </w:p>
    <w:p w14:paraId="32078ACA" w14:textId="77777777" w:rsidR="0078561B" w:rsidRPr="000A32A7" w:rsidRDefault="0078561B" w:rsidP="0078561B">
      <w:pPr>
        <w:pStyle w:val="ListParagraph"/>
        <w:numPr>
          <w:ilvl w:val="1"/>
          <w:numId w:val="10"/>
        </w:numPr>
        <w:spacing w:after="0" w:line="240" w:lineRule="auto"/>
        <w:rPr>
          <w:rFonts w:eastAsia="Times New Roman" w:cstheme="minorHAnsi"/>
        </w:rPr>
      </w:pPr>
      <w:r w:rsidRPr="000A32A7">
        <w:rPr>
          <w:rFonts w:eastAsia="Times New Roman" w:cstheme="minorHAnsi"/>
        </w:rPr>
        <w:t>Alum or centrifugation for liquid-solid separation - no particle filtration for organics</w:t>
      </w:r>
    </w:p>
    <w:p w14:paraId="66643DDA" w14:textId="77777777" w:rsidR="0078561B" w:rsidRPr="000A32A7" w:rsidRDefault="0078561B" w:rsidP="0078561B">
      <w:pPr>
        <w:pStyle w:val="ListParagraph"/>
        <w:numPr>
          <w:ilvl w:val="1"/>
          <w:numId w:val="10"/>
        </w:numPr>
        <w:spacing w:after="0" w:line="240" w:lineRule="auto"/>
        <w:rPr>
          <w:rFonts w:eastAsia="Times New Roman" w:cstheme="minorHAnsi"/>
        </w:rPr>
      </w:pPr>
      <w:r w:rsidRPr="000A32A7">
        <w:rPr>
          <w:rFonts w:eastAsia="Times New Roman" w:cstheme="minorHAnsi"/>
        </w:rPr>
        <w:t>Sorbent for 1315 to maintain gradient for evaluation of contaminant flux for less soluble target analytes</w:t>
      </w:r>
    </w:p>
    <w:p w14:paraId="2EA5B634" w14:textId="77777777" w:rsidR="0078561B" w:rsidRPr="000A32A7" w:rsidRDefault="0078561B" w:rsidP="0078561B">
      <w:pPr>
        <w:spacing w:after="0" w:line="240" w:lineRule="auto"/>
        <w:rPr>
          <w:rFonts w:eastAsia="Times New Roman" w:cstheme="minorHAnsi"/>
        </w:rPr>
      </w:pPr>
    </w:p>
    <w:p w14:paraId="264BB2D9" w14:textId="77777777" w:rsidR="0078561B" w:rsidRPr="000A32A7" w:rsidRDefault="0078561B" w:rsidP="0078561B">
      <w:pPr>
        <w:pStyle w:val="ListParagraph"/>
        <w:numPr>
          <w:ilvl w:val="0"/>
          <w:numId w:val="17"/>
        </w:numPr>
        <w:spacing w:after="0" w:line="240" w:lineRule="auto"/>
        <w:rPr>
          <w:rFonts w:eastAsia="Times New Roman" w:cstheme="minorHAnsi"/>
        </w:rPr>
      </w:pPr>
      <w:r w:rsidRPr="000A32A7">
        <w:rPr>
          <w:rFonts w:eastAsia="Times New Roman" w:cstheme="minorHAnsi"/>
        </w:rPr>
        <w:t>Start multi-laboratory validation in Spring or Summer 2022</w:t>
      </w:r>
    </w:p>
    <w:p w14:paraId="4118ED06" w14:textId="77777777" w:rsidR="0078561B" w:rsidRPr="000A32A7" w:rsidRDefault="0078561B" w:rsidP="0078561B">
      <w:pPr>
        <w:spacing w:after="0" w:line="240" w:lineRule="auto"/>
        <w:rPr>
          <w:rFonts w:cstheme="minorHAnsi"/>
        </w:rPr>
      </w:pPr>
    </w:p>
    <w:p w14:paraId="7449CFE0" w14:textId="77777777" w:rsidR="0078561B" w:rsidRPr="000A32A7" w:rsidRDefault="0078561B" w:rsidP="0078561B">
      <w:pPr>
        <w:spacing w:after="0" w:line="240" w:lineRule="auto"/>
        <w:rPr>
          <w:rFonts w:cstheme="minorHAnsi"/>
        </w:rPr>
      </w:pPr>
      <w:r w:rsidRPr="000A32A7">
        <w:rPr>
          <w:rFonts w:cstheme="minorHAnsi"/>
        </w:rPr>
        <w:t>Revise Method 3050C and 5035A and solicit comments in late 2021.</w:t>
      </w:r>
    </w:p>
    <w:p w14:paraId="4EB8B644" w14:textId="77777777" w:rsidR="0078561B" w:rsidRPr="000A32A7" w:rsidRDefault="0078561B" w:rsidP="0078561B">
      <w:pPr>
        <w:spacing w:after="0" w:line="240" w:lineRule="auto"/>
        <w:rPr>
          <w:rFonts w:cstheme="minorHAnsi"/>
        </w:rPr>
      </w:pPr>
    </w:p>
    <w:p w14:paraId="1F352C24" w14:textId="77777777" w:rsidR="0078561B" w:rsidRPr="000A32A7" w:rsidRDefault="0078561B" w:rsidP="0078561B">
      <w:pPr>
        <w:spacing w:after="0" w:line="240" w:lineRule="auto"/>
        <w:rPr>
          <w:rFonts w:cstheme="minorHAnsi"/>
        </w:rPr>
      </w:pPr>
      <w:r w:rsidRPr="000A32A7">
        <w:rPr>
          <w:rFonts w:cstheme="minorHAnsi"/>
        </w:rPr>
        <w:t>Developing headspace method for “light hydrocarbons.”</w:t>
      </w:r>
    </w:p>
    <w:p w14:paraId="55EB27F6" w14:textId="77777777" w:rsidR="0078561B" w:rsidRPr="000A32A7" w:rsidRDefault="0078561B" w:rsidP="0078561B">
      <w:pPr>
        <w:spacing w:after="0" w:line="240" w:lineRule="auto"/>
        <w:rPr>
          <w:rFonts w:cstheme="minorHAnsi"/>
        </w:rPr>
      </w:pPr>
    </w:p>
    <w:p w14:paraId="3968DBC3" w14:textId="77777777" w:rsidR="0078561B" w:rsidRPr="000A32A7" w:rsidRDefault="0078561B" w:rsidP="0078561B">
      <w:pPr>
        <w:spacing w:after="0" w:line="240" w:lineRule="auto"/>
        <w:rPr>
          <w:rFonts w:cstheme="minorHAnsi"/>
        </w:rPr>
      </w:pPr>
      <w:r w:rsidRPr="000A32A7">
        <w:rPr>
          <w:rFonts w:cstheme="minorHAnsi"/>
        </w:rPr>
        <w:t>Revising Chapter 9 (See Attachment 4).</w:t>
      </w:r>
    </w:p>
    <w:p w14:paraId="06C3A80D" w14:textId="77777777" w:rsidR="0078561B" w:rsidRPr="000A32A7" w:rsidRDefault="0078561B" w:rsidP="0078561B">
      <w:pPr>
        <w:pStyle w:val="ListParagraph"/>
        <w:numPr>
          <w:ilvl w:val="0"/>
          <w:numId w:val="17"/>
        </w:numPr>
        <w:spacing w:after="0" w:line="240" w:lineRule="auto"/>
        <w:rPr>
          <w:rFonts w:eastAsia="Times New Roman" w:cstheme="minorHAnsi"/>
        </w:rPr>
      </w:pPr>
      <w:r w:rsidRPr="000A32A7">
        <w:rPr>
          <w:rFonts w:eastAsia="Times New Roman" w:cstheme="minorHAnsi"/>
        </w:rPr>
        <w:t>Add new methods series (2000 series) for representative sampling:</w:t>
      </w:r>
    </w:p>
    <w:p w14:paraId="1B12B6E5" w14:textId="77777777" w:rsidR="0078561B" w:rsidRPr="000A32A7" w:rsidRDefault="0078561B" w:rsidP="0078561B">
      <w:pPr>
        <w:pStyle w:val="ListParagraph"/>
        <w:numPr>
          <w:ilvl w:val="0"/>
          <w:numId w:val="11"/>
        </w:numPr>
        <w:spacing w:after="0" w:line="240" w:lineRule="auto"/>
        <w:rPr>
          <w:rFonts w:eastAsia="Times New Roman" w:cstheme="minorHAnsi"/>
        </w:rPr>
      </w:pPr>
      <w:r w:rsidRPr="000A32A7">
        <w:rPr>
          <w:rFonts w:eastAsia="Times New Roman" w:cstheme="minorHAnsi"/>
        </w:rPr>
        <w:t>Metals in Soils - Written by US Army Corps of Engineers</w:t>
      </w:r>
    </w:p>
    <w:p w14:paraId="37FF1D33" w14:textId="77777777" w:rsidR="0078561B" w:rsidRPr="000A32A7" w:rsidRDefault="0078561B" w:rsidP="0078561B">
      <w:pPr>
        <w:pStyle w:val="ListParagraph"/>
        <w:numPr>
          <w:ilvl w:val="0"/>
          <w:numId w:val="11"/>
        </w:numPr>
        <w:spacing w:after="0" w:line="240" w:lineRule="auto"/>
        <w:rPr>
          <w:rFonts w:eastAsia="Times New Roman" w:cstheme="minorHAnsi"/>
        </w:rPr>
      </w:pPr>
      <w:r w:rsidRPr="000A32A7">
        <w:rPr>
          <w:rFonts w:eastAsia="Times New Roman" w:cstheme="minorHAnsi"/>
        </w:rPr>
        <w:t>Explosives Residues in Soils – Currently an appendix to Method 8330B</w:t>
      </w:r>
    </w:p>
    <w:p w14:paraId="510FF53C" w14:textId="77777777" w:rsidR="0078561B" w:rsidRPr="000A32A7" w:rsidRDefault="0078561B" w:rsidP="0078561B">
      <w:pPr>
        <w:pStyle w:val="ListParagraph"/>
        <w:numPr>
          <w:ilvl w:val="0"/>
          <w:numId w:val="11"/>
        </w:numPr>
        <w:spacing w:after="0" w:line="240" w:lineRule="auto"/>
        <w:rPr>
          <w:rFonts w:eastAsia="Times New Roman" w:cstheme="minorHAnsi"/>
        </w:rPr>
      </w:pPr>
      <w:r w:rsidRPr="000A32A7">
        <w:rPr>
          <w:rFonts w:eastAsia="Times New Roman" w:cstheme="minorHAnsi"/>
        </w:rPr>
        <w:t>Volatile organic chemicals in soils</w:t>
      </w:r>
    </w:p>
    <w:p w14:paraId="6C3FD21D" w14:textId="77777777" w:rsidR="0078561B" w:rsidRPr="000A32A7" w:rsidRDefault="0078561B" w:rsidP="0078561B">
      <w:pPr>
        <w:pStyle w:val="ListParagraph"/>
        <w:numPr>
          <w:ilvl w:val="0"/>
          <w:numId w:val="11"/>
        </w:numPr>
        <w:spacing w:after="0" w:line="240" w:lineRule="auto"/>
        <w:rPr>
          <w:rFonts w:eastAsia="Times New Roman" w:cstheme="minorHAnsi"/>
        </w:rPr>
      </w:pPr>
      <w:r w:rsidRPr="000A32A7">
        <w:rPr>
          <w:rFonts w:eastAsia="Times New Roman" w:cstheme="minorHAnsi"/>
        </w:rPr>
        <w:t>Passive sampling of PAHs and PCBs in sediment – SERDP-funded project</w:t>
      </w:r>
    </w:p>
    <w:p w14:paraId="676CA223" w14:textId="77777777" w:rsidR="0078561B" w:rsidRPr="000A32A7" w:rsidRDefault="0078561B" w:rsidP="0078561B">
      <w:pPr>
        <w:spacing w:after="0" w:line="240" w:lineRule="auto"/>
        <w:rPr>
          <w:rFonts w:cstheme="minorHAnsi"/>
        </w:rPr>
      </w:pPr>
    </w:p>
    <w:p w14:paraId="4D94FF71" w14:textId="77777777" w:rsidR="0078561B" w:rsidRPr="000A32A7" w:rsidRDefault="0078561B" w:rsidP="0078561B">
      <w:pPr>
        <w:spacing w:after="0" w:line="240" w:lineRule="auto"/>
        <w:rPr>
          <w:rFonts w:cstheme="minorHAnsi"/>
        </w:rPr>
      </w:pPr>
      <w:r w:rsidRPr="000A32A7">
        <w:rPr>
          <w:rFonts w:cstheme="minorHAnsi"/>
        </w:rPr>
        <w:t>On the Horizon</w:t>
      </w:r>
    </w:p>
    <w:p w14:paraId="68186D03" w14:textId="77777777" w:rsidR="0078561B" w:rsidRPr="000A32A7" w:rsidRDefault="0078561B" w:rsidP="0078561B">
      <w:pPr>
        <w:pStyle w:val="ListParagraph"/>
        <w:numPr>
          <w:ilvl w:val="0"/>
          <w:numId w:val="18"/>
        </w:numPr>
        <w:spacing w:after="0" w:line="240" w:lineRule="auto"/>
        <w:rPr>
          <w:rFonts w:cstheme="minorHAnsi"/>
        </w:rPr>
      </w:pPr>
      <w:r w:rsidRPr="000A32A7">
        <w:rPr>
          <w:rFonts w:cstheme="minorHAnsi"/>
        </w:rPr>
        <w:t>6200: X-Ray Fluorescence for metals</w:t>
      </w:r>
    </w:p>
    <w:p w14:paraId="0C1AF990" w14:textId="77777777" w:rsidR="0078561B" w:rsidRPr="000A32A7" w:rsidRDefault="0078561B" w:rsidP="0078561B">
      <w:pPr>
        <w:pStyle w:val="ListParagraph"/>
        <w:numPr>
          <w:ilvl w:val="0"/>
          <w:numId w:val="18"/>
        </w:numPr>
        <w:spacing w:after="0" w:line="240" w:lineRule="auto"/>
        <w:rPr>
          <w:rFonts w:cstheme="minorHAnsi"/>
        </w:rPr>
      </w:pPr>
      <w:r w:rsidRPr="000A32A7">
        <w:rPr>
          <w:rFonts w:cstheme="minorHAnsi"/>
        </w:rPr>
        <w:t>1340:  In-vitro Bioaccessibility for lead</w:t>
      </w:r>
    </w:p>
    <w:p w14:paraId="01E4CB41" w14:textId="77777777" w:rsidR="0078561B" w:rsidRPr="000A32A7" w:rsidRDefault="0078561B" w:rsidP="0078561B">
      <w:pPr>
        <w:pStyle w:val="ListParagraph"/>
        <w:numPr>
          <w:ilvl w:val="0"/>
          <w:numId w:val="18"/>
        </w:numPr>
        <w:spacing w:after="0" w:line="240" w:lineRule="auto"/>
        <w:rPr>
          <w:rFonts w:cstheme="minorHAnsi"/>
        </w:rPr>
      </w:pPr>
      <w:r w:rsidRPr="000A32A7">
        <w:rPr>
          <w:rFonts w:cstheme="minorHAnsi"/>
        </w:rPr>
        <w:t>3110/6870:  Arsenic species by IC/ICP-MS</w:t>
      </w:r>
    </w:p>
    <w:p w14:paraId="41562A18" w14:textId="77777777" w:rsidR="0078561B" w:rsidRPr="000A32A7" w:rsidRDefault="0078561B" w:rsidP="0078561B">
      <w:pPr>
        <w:pStyle w:val="ListParagraph"/>
        <w:numPr>
          <w:ilvl w:val="0"/>
          <w:numId w:val="18"/>
        </w:numPr>
        <w:spacing w:after="0" w:line="240" w:lineRule="auto"/>
        <w:rPr>
          <w:rFonts w:cstheme="minorHAnsi"/>
        </w:rPr>
      </w:pPr>
      <w:r w:rsidRPr="000A32A7">
        <w:rPr>
          <w:rFonts w:cstheme="minorHAnsi"/>
        </w:rPr>
        <w:t>0023A, 3542Q/8290:  Chlorinated Dioxins and Furans from stationary sources</w:t>
      </w:r>
    </w:p>
    <w:p w14:paraId="2199BE61" w14:textId="77777777" w:rsidR="0078561B" w:rsidRPr="000A32A7" w:rsidRDefault="0078561B" w:rsidP="0078561B">
      <w:pPr>
        <w:pStyle w:val="ListParagraph"/>
        <w:numPr>
          <w:ilvl w:val="0"/>
          <w:numId w:val="18"/>
        </w:numPr>
        <w:spacing w:after="0" w:line="240" w:lineRule="auto"/>
        <w:rPr>
          <w:rFonts w:cstheme="minorHAnsi"/>
        </w:rPr>
      </w:pPr>
      <w:r w:rsidRPr="000A32A7">
        <w:rPr>
          <w:rFonts w:cstheme="minorHAnsi"/>
        </w:rPr>
        <w:t>8321:  HPLC/TS/MS or UV for non-volatile compounds</w:t>
      </w:r>
    </w:p>
    <w:p w14:paraId="222949AF" w14:textId="77777777" w:rsidR="0078561B" w:rsidRPr="000A32A7" w:rsidRDefault="0078561B" w:rsidP="0078561B">
      <w:pPr>
        <w:pStyle w:val="ListParagraph"/>
        <w:numPr>
          <w:ilvl w:val="0"/>
          <w:numId w:val="18"/>
        </w:numPr>
        <w:spacing w:after="0" w:line="240" w:lineRule="auto"/>
        <w:rPr>
          <w:rFonts w:cstheme="minorHAnsi"/>
        </w:rPr>
      </w:pPr>
      <w:r w:rsidRPr="000A32A7">
        <w:rPr>
          <w:rFonts w:cstheme="minorHAnsi"/>
        </w:rPr>
        <w:t>Non-porous graphitized carbon cleanup for pesticides</w:t>
      </w:r>
    </w:p>
    <w:p w14:paraId="6CE8DFB1" w14:textId="77777777" w:rsidR="00BE4BAA" w:rsidRDefault="00BE4BAA">
      <w:pPr>
        <w:rPr>
          <w:rFonts w:cstheme="minorHAnsi"/>
          <w:b/>
          <w:bCs/>
        </w:rPr>
      </w:pPr>
    </w:p>
    <w:p w14:paraId="4838C6F6" w14:textId="6E115231" w:rsidR="008D1D1E" w:rsidRDefault="001E705D">
      <w:hyperlink r:id="rId20" w:history="1">
        <w:r w:rsidR="008D1D1E" w:rsidRPr="006B6ED6">
          <w:rPr>
            <w:rStyle w:val="Hyperlink"/>
          </w:rPr>
          <w:t>https://drive.google.com/file/d/1FepVWWdH5-Mc_XdzBzASTQMJ3EW4szZD/view?usp=sharing</w:t>
        </w:r>
      </w:hyperlink>
    </w:p>
    <w:p w14:paraId="036EFCBA" w14:textId="77777777" w:rsidR="008D1D1E" w:rsidRDefault="008D1D1E">
      <w:pPr>
        <w:rPr>
          <w:b/>
          <w:bCs/>
        </w:rPr>
      </w:pPr>
      <w:r>
        <w:rPr>
          <w:b/>
          <w:bCs/>
        </w:rPr>
        <w:br w:type="page"/>
      </w:r>
    </w:p>
    <w:p w14:paraId="43CAC24D" w14:textId="5B666CF6" w:rsidR="00861CE0" w:rsidRPr="000A32A7" w:rsidRDefault="00861CE0">
      <w:pPr>
        <w:rPr>
          <w:rFonts w:cstheme="minorHAnsi"/>
          <w:b/>
          <w:bCs/>
        </w:rPr>
      </w:pPr>
      <w:r w:rsidRPr="000A32A7">
        <w:rPr>
          <w:rFonts w:cstheme="minorHAnsi"/>
          <w:b/>
          <w:bCs/>
        </w:rPr>
        <w:lastRenderedPageBreak/>
        <w:t>Roll Call</w:t>
      </w:r>
    </w:p>
    <w:tbl>
      <w:tblPr>
        <w:tblStyle w:val="TableGrid"/>
        <w:tblW w:w="0" w:type="auto"/>
        <w:tblLook w:val="04A0" w:firstRow="1" w:lastRow="0" w:firstColumn="1" w:lastColumn="0" w:noHBand="0" w:noVBand="1"/>
      </w:tblPr>
      <w:tblGrid>
        <w:gridCol w:w="3325"/>
        <w:gridCol w:w="4320"/>
        <w:gridCol w:w="1705"/>
      </w:tblGrid>
      <w:tr w:rsidR="000C4EA3" w:rsidRPr="000A32A7" w14:paraId="5792A9E0" w14:textId="77777777" w:rsidTr="00861CE0">
        <w:trPr>
          <w:trHeight w:val="300"/>
        </w:trPr>
        <w:tc>
          <w:tcPr>
            <w:tcW w:w="3325" w:type="dxa"/>
            <w:hideMark/>
          </w:tcPr>
          <w:p w14:paraId="3E29C80F" w14:textId="77777777" w:rsidR="000C4EA3" w:rsidRPr="000A32A7" w:rsidRDefault="000C4EA3">
            <w:pPr>
              <w:rPr>
                <w:rFonts w:cstheme="minorHAnsi"/>
                <w:b/>
                <w:bCs/>
              </w:rPr>
            </w:pPr>
            <w:r w:rsidRPr="000A32A7">
              <w:rPr>
                <w:rFonts w:cstheme="minorHAnsi"/>
                <w:b/>
                <w:bCs/>
              </w:rPr>
              <w:t>Members</w:t>
            </w:r>
          </w:p>
        </w:tc>
        <w:tc>
          <w:tcPr>
            <w:tcW w:w="4320" w:type="dxa"/>
            <w:noWrap/>
            <w:hideMark/>
          </w:tcPr>
          <w:p w14:paraId="63ECB3A6" w14:textId="29B9D22B" w:rsidR="000C4EA3" w:rsidRPr="000A32A7" w:rsidRDefault="00E504E6">
            <w:pPr>
              <w:rPr>
                <w:rFonts w:cstheme="minorHAnsi"/>
                <w:b/>
                <w:bCs/>
              </w:rPr>
            </w:pPr>
            <w:r>
              <w:rPr>
                <w:rFonts w:cstheme="minorHAnsi"/>
                <w:b/>
                <w:bCs/>
              </w:rPr>
              <w:t>Organization</w:t>
            </w:r>
          </w:p>
        </w:tc>
        <w:tc>
          <w:tcPr>
            <w:tcW w:w="1705" w:type="dxa"/>
            <w:noWrap/>
          </w:tcPr>
          <w:p w14:paraId="0AB4DD18" w14:textId="2B94AE7E" w:rsidR="000C4EA3" w:rsidRPr="000A32A7" w:rsidRDefault="000C4EA3" w:rsidP="000C4EA3">
            <w:pPr>
              <w:jc w:val="center"/>
              <w:rPr>
                <w:rFonts w:cstheme="minorHAnsi"/>
              </w:rPr>
            </w:pPr>
            <w:r w:rsidRPr="000A32A7">
              <w:rPr>
                <w:rFonts w:cstheme="minorHAnsi"/>
              </w:rPr>
              <w:t xml:space="preserve">P / </w:t>
            </w:r>
            <w:r w:rsidR="00387AE8" w:rsidRPr="000A32A7">
              <w:rPr>
                <w:rFonts w:cstheme="minorHAnsi"/>
              </w:rPr>
              <w:t>A</w:t>
            </w:r>
          </w:p>
        </w:tc>
      </w:tr>
      <w:tr w:rsidR="000C4EA3" w:rsidRPr="000A32A7" w14:paraId="2DAF6C5D" w14:textId="77777777" w:rsidTr="00861CE0">
        <w:trPr>
          <w:trHeight w:val="300"/>
        </w:trPr>
        <w:tc>
          <w:tcPr>
            <w:tcW w:w="3325" w:type="dxa"/>
            <w:hideMark/>
          </w:tcPr>
          <w:p w14:paraId="308BCD25" w14:textId="77777777" w:rsidR="000C4EA3" w:rsidRPr="000A32A7" w:rsidRDefault="000C4EA3">
            <w:pPr>
              <w:rPr>
                <w:rFonts w:cstheme="minorHAnsi"/>
              </w:rPr>
            </w:pPr>
            <w:r w:rsidRPr="000A32A7">
              <w:rPr>
                <w:rFonts w:cstheme="minorHAnsi"/>
              </w:rPr>
              <w:t>Jordan Adelson</w:t>
            </w:r>
          </w:p>
        </w:tc>
        <w:tc>
          <w:tcPr>
            <w:tcW w:w="4320" w:type="dxa"/>
            <w:noWrap/>
            <w:hideMark/>
          </w:tcPr>
          <w:p w14:paraId="7E49C4F4" w14:textId="77777777" w:rsidR="000C4EA3" w:rsidRPr="000A32A7" w:rsidRDefault="000C4EA3">
            <w:pPr>
              <w:rPr>
                <w:rFonts w:cstheme="minorHAnsi"/>
              </w:rPr>
            </w:pPr>
            <w:r w:rsidRPr="000A32A7">
              <w:rPr>
                <w:rFonts w:cstheme="minorHAnsi"/>
              </w:rPr>
              <w:t>US Navy (DOD ELAP)</w:t>
            </w:r>
          </w:p>
        </w:tc>
        <w:tc>
          <w:tcPr>
            <w:tcW w:w="1705" w:type="dxa"/>
            <w:noWrap/>
          </w:tcPr>
          <w:p w14:paraId="6F15AD8A" w14:textId="23918965" w:rsidR="000C4EA3" w:rsidRPr="000A32A7" w:rsidRDefault="001E516F" w:rsidP="000C4EA3">
            <w:pPr>
              <w:jc w:val="center"/>
              <w:rPr>
                <w:rFonts w:cstheme="minorHAnsi"/>
              </w:rPr>
            </w:pPr>
            <w:r>
              <w:rPr>
                <w:rFonts w:cstheme="minorHAnsi"/>
              </w:rPr>
              <w:t>P</w:t>
            </w:r>
          </w:p>
        </w:tc>
      </w:tr>
      <w:tr w:rsidR="000C4EA3" w:rsidRPr="000A32A7" w14:paraId="62F2D945" w14:textId="77777777" w:rsidTr="00861CE0">
        <w:trPr>
          <w:trHeight w:val="300"/>
        </w:trPr>
        <w:tc>
          <w:tcPr>
            <w:tcW w:w="3325" w:type="dxa"/>
            <w:hideMark/>
          </w:tcPr>
          <w:p w14:paraId="3DDCEE8C" w14:textId="77777777" w:rsidR="000C4EA3" w:rsidRPr="000A32A7" w:rsidRDefault="000C4EA3">
            <w:pPr>
              <w:rPr>
                <w:rFonts w:cstheme="minorHAnsi"/>
              </w:rPr>
            </w:pPr>
            <w:r w:rsidRPr="000A32A7">
              <w:rPr>
                <w:rFonts w:cstheme="minorHAnsi"/>
              </w:rPr>
              <w:t>Kristin Brown</w:t>
            </w:r>
          </w:p>
        </w:tc>
        <w:tc>
          <w:tcPr>
            <w:tcW w:w="4320" w:type="dxa"/>
            <w:noWrap/>
            <w:hideMark/>
          </w:tcPr>
          <w:p w14:paraId="5FB844A1" w14:textId="77777777" w:rsidR="000C4EA3" w:rsidRPr="000A32A7" w:rsidRDefault="000C4EA3">
            <w:pPr>
              <w:rPr>
                <w:rFonts w:cstheme="minorHAnsi"/>
              </w:rPr>
            </w:pPr>
            <w:r w:rsidRPr="000A32A7">
              <w:rPr>
                <w:rFonts w:cstheme="minorHAnsi"/>
              </w:rPr>
              <w:t>Utah DOH</w:t>
            </w:r>
          </w:p>
        </w:tc>
        <w:tc>
          <w:tcPr>
            <w:tcW w:w="1705" w:type="dxa"/>
            <w:noWrap/>
          </w:tcPr>
          <w:p w14:paraId="3B2DB12D" w14:textId="6D854CAC" w:rsidR="000C4EA3" w:rsidRPr="000A32A7" w:rsidRDefault="001E516F" w:rsidP="000C4EA3">
            <w:pPr>
              <w:jc w:val="center"/>
              <w:rPr>
                <w:rFonts w:cstheme="minorHAnsi"/>
              </w:rPr>
            </w:pPr>
            <w:r>
              <w:rPr>
                <w:rFonts w:cstheme="minorHAnsi"/>
              </w:rPr>
              <w:t>P</w:t>
            </w:r>
          </w:p>
        </w:tc>
      </w:tr>
      <w:tr w:rsidR="000C4EA3" w:rsidRPr="000A32A7" w14:paraId="42F1F737" w14:textId="77777777" w:rsidTr="00861CE0">
        <w:trPr>
          <w:trHeight w:val="300"/>
        </w:trPr>
        <w:tc>
          <w:tcPr>
            <w:tcW w:w="3325" w:type="dxa"/>
            <w:hideMark/>
          </w:tcPr>
          <w:p w14:paraId="198628AD" w14:textId="77777777" w:rsidR="000C4EA3" w:rsidRPr="000A32A7" w:rsidRDefault="000C4EA3">
            <w:pPr>
              <w:rPr>
                <w:rFonts w:cstheme="minorHAnsi"/>
              </w:rPr>
            </w:pPr>
            <w:r w:rsidRPr="000A32A7">
              <w:rPr>
                <w:rFonts w:cstheme="minorHAnsi"/>
              </w:rPr>
              <w:t>Richard Burrows</w:t>
            </w:r>
          </w:p>
        </w:tc>
        <w:tc>
          <w:tcPr>
            <w:tcW w:w="4320" w:type="dxa"/>
            <w:noWrap/>
            <w:hideMark/>
          </w:tcPr>
          <w:p w14:paraId="4AD32AF2" w14:textId="77777777" w:rsidR="000C4EA3" w:rsidRPr="000A32A7" w:rsidRDefault="000C4EA3">
            <w:pPr>
              <w:rPr>
                <w:rFonts w:cstheme="minorHAnsi"/>
              </w:rPr>
            </w:pPr>
            <w:r w:rsidRPr="000A32A7">
              <w:rPr>
                <w:rFonts w:cstheme="minorHAnsi"/>
              </w:rPr>
              <w:t>Eurofins</w:t>
            </w:r>
          </w:p>
        </w:tc>
        <w:tc>
          <w:tcPr>
            <w:tcW w:w="1705" w:type="dxa"/>
            <w:noWrap/>
          </w:tcPr>
          <w:p w14:paraId="2223654D" w14:textId="5BC2D138" w:rsidR="000C4EA3" w:rsidRPr="000A32A7" w:rsidRDefault="001E516F" w:rsidP="000C4EA3">
            <w:pPr>
              <w:jc w:val="center"/>
              <w:rPr>
                <w:rFonts w:cstheme="minorHAnsi"/>
              </w:rPr>
            </w:pPr>
            <w:r>
              <w:rPr>
                <w:rFonts w:cstheme="minorHAnsi"/>
              </w:rPr>
              <w:t>P</w:t>
            </w:r>
          </w:p>
        </w:tc>
      </w:tr>
      <w:tr w:rsidR="000C4EA3" w:rsidRPr="000A32A7" w14:paraId="762AADC1" w14:textId="77777777" w:rsidTr="00861CE0">
        <w:trPr>
          <w:trHeight w:val="300"/>
        </w:trPr>
        <w:tc>
          <w:tcPr>
            <w:tcW w:w="3325" w:type="dxa"/>
            <w:hideMark/>
          </w:tcPr>
          <w:p w14:paraId="57A5D451" w14:textId="77777777" w:rsidR="000C4EA3" w:rsidRPr="000A32A7" w:rsidRDefault="000C4EA3">
            <w:pPr>
              <w:rPr>
                <w:rFonts w:cstheme="minorHAnsi"/>
              </w:rPr>
            </w:pPr>
            <w:r w:rsidRPr="000A32A7">
              <w:rPr>
                <w:rFonts w:cstheme="minorHAnsi"/>
              </w:rPr>
              <w:t>Michael Delaney</w:t>
            </w:r>
          </w:p>
        </w:tc>
        <w:tc>
          <w:tcPr>
            <w:tcW w:w="4320" w:type="dxa"/>
            <w:noWrap/>
            <w:hideMark/>
          </w:tcPr>
          <w:p w14:paraId="0FCF1161" w14:textId="77777777" w:rsidR="000C4EA3" w:rsidRPr="000A32A7" w:rsidRDefault="000C4EA3">
            <w:pPr>
              <w:rPr>
                <w:rFonts w:cstheme="minorHAnsi"/>
              </w:rPr>
            </w:pPr>
            <w:r w:rsidRPr="000A32A7">
              <w:rPr>
                <w:rFonts w:cstheme="minorHAnsi"/>
              </w:rPr>
              <w:t>MRWA (retired)</w:t>
            </w:r>
          </w:p>
        </w:tc>
        <w:tc>
          <w:tcPr>
            <w:tcW w:w="1705" w:type="dxa"/>
            <w:noWrap/>
          </w:tcPr>
          <w:p w14:paraId="15DA6393" w14:textId="3301AAD5" w:rsidR="000C4EA3" w:rsidRPr="000A32A7" w:rsidRDefault="001E516F" w:rsidP="000C4EA3">
            <w:pPr>
              <w:jc w:val="center"/>
              <w:rPr>
                <w:rFonts w:cstheme="minorHAnsi"/>
              </w:rPr>
            </w:pPr>
            <w:r>
              <w:rPr>
                <w:rFonts w:cstheme="minorHAnsi"/>
              </w:rPr>
              <w:t>P</w:t>
            </w:r>
          </w:p>
        </w:tc>
      </w:tr>
      <w:tr w:rsidR="000C4EA3" w:rsidRPr="000A32A7" w14:paraId="0D1932FD" w14:textId="77777777" w:rsidTr="00861CE0">
        <w:trPr>
          <w:trHeight w:val="300"/>
        </w:trPr>
        <w:tc>
          <w:tcPr>
            <w:tcW w:w="3325" w:type="dxa"/>
            <w:hideMark/>
          </w:tcPr>
          <w:p w14:paraId="5E58BD86" w14:textId="77777777" w:rsidR="000C4EA3" w:rsidRPr="000A32A7" w:rsidRDefault="000C4EA3">
            <w:pPr>
              <w:rPr>
                <w:rFonts w:cstheme="minorHAnsi"/>
              </w:rPr>
            </w:pPr>
            <w:r w:rsidRPr="000A32A7">
              <w:rPr>
                <w:rFonts w:cstheme="minorHAnsi"/>
              </w:rPr>
              <w:t>David Friedman - Vice Chair</w:t>
            </w:r>
          </w:p>
        </w:tc>
        <w:tc>
          <w:tcPr>
            <w:tcW w:w="4320" w:type="dxa"/>
            <w:noWrap/>
            <w:hideMark/>
          </w:tcPr>
          <w:p w14:paraId="0D6B93A0" w14:textId="77777777" w:rsidR="000C4EA3" w:rsidRPr="000A32A7" w:rsidRDefault="000C4EA3">
            <w:pPr>
              <w:rPr>
                <w:rFonts w:cstheme="minorHAnsi"/>
              </w:rPr>
            </w:pPr>
            <w:r w:rsidRPr="000A32A7">
              <w:rPr>
                <w:rFonts w:cstheme="minorHAnsi"/>
              </w:rPr>
              <w:t>ACIL</w:t>
            </w:r>
          </w:p>
        </w:tc>
        <w:tc>
          <w:tcPr>
            <w:tcW w:w="1705" w:type="dxa"/>
            <w:noWrap/>
          </w:tcPr>
          <w:p w14:paraId="730B21B6" w14:textId="2ED315F9" w:rsidR="000C4EA3" w:rsidRPr="000A32A7" w:rsidRDefault="001E516F" w:rsidP="000C4EA3">
            <w:pPr>
              <w:jc w:val="center"/>
              <w:rPr>
                <w:rFonts w:cstheme="minorHAnsi"/>
              </w:rPr>
            </w:pPr>
            <w:r>
              <w:rPr>
                <w:rFonts w:cstheme="minorHAnsi"/>
              </w:rPr>
              <w:t>P</w:t>
            </w:r>
          </w:p>
        </w:tc>
      </w:tr>
      <w:tr w:rsidR="000C4EA3" w:rsidRPr="000A32A7" w14:paraId="1D9F2C68" w14:textId="77777777" w:rsidTr="00861CE0">
        <w:trPr>
          <w:trHeight w:val="300"/>
        </w:trPr>
        <w:tc>
          <w:tcPr>
            <w:tcW w:w="3325" w:type="dxa"/>
            <w:hideMark/>
          </w:tcPr>
          <w:p w14:paraId="1AC5CEBB" w14:textId="77777777" w:rsidR="000C4EA3" w:rsidRPr="000A32A7" w:rsidRDefault="000C4EA3">
            <w:pPr>
              <w:rPr>
                <w:rFonts w:cstheme="minorHAnsi"/>
              </w:rPr>
            </w:pPr>
            <w:r w:rsidRPr="000A32A7">
              <w:rPr>
                <w:rFonts w:cstheme="minorHAnsi"/>
              </w:rPr>
              <w:t>Jay Gandhi</w:t>
            </w:r>
          </w:p>
        </w:tc>
        <w:tc>
          <w:tcPr>
            <w:tcW w:w="4320" w:type="dxa"/>
            <w:noWrap/>
            <w:hideMark/>
          </w:tcPr>
          <w:p w14:paraId="3198A5F7" w14:textId="77777777" w:rsidR="000C4EA3" w:rsidRPr="000A32A7" w:rsidRDefault="000C4EA3">
            <w:pPr>
              <w:rPr>
                <w:rFonts w:cstheme="minorHAnsi"/>
              </w:rPr>
            </w:pPr>
            <w:r w:rsidRPr="000A32A7">
              <w:rPr>
                <w:rFonts w:cstheme="minorHAnsi"/>
              </w:rPr>
              <w:t>Metrohm</w:t>
            </w:r>
          </w:p>
        </w:tc>
        <w:tc>
          <w:tcPr>
            <w:tcW w:w="1705" w:type="dxa"/>
            <w:noWrap/>
          </w:tcPr>
          <w:p w14:paraId="4823B9E4" w14:textId="51DFB7A6" w:rsidR="000C4EA3" w:rsidRPr="000A32A7" w:rsidRDefault="001E516F" w:rsidP="000C4EA3">
            <w:pPr>
              <w:jc w:val="center"/>
              <w:rPr>
                <w:rFonts w:cstheme="minorHAnsi"/>
              </w:rPr>
            </w:pPr>
            <w:r>
              <w:rPr>
                <w:rFonts w:cstheme="minorHAnsi"/>
              </w:rPr>
              <w:t>P</w:t>
            </w:r>
          </w:p>
        </w:tc>
      </w:tr>
      <w:tr w:rsidR="000C4EA3" w:rsidRPr="000A32A7" w14:paraId="5D3147FD" w14:textId="77777777" w:rsidTr="00861CE0">
        <w:trPr>
          <w:trHeight w:val="300"/>
        </w:trPr>
        <w:tc>
          <w:tcPr>
            <w:tcW w:w="3325" w:type="dxa"/>
            <w:hideMark/>
          </w:tcPr>
          <w:p w14:paraId="7E775DAE" w14:textId="77777777" w:rsidR="000C4EA3" w:rsidRPr="000A32A7" w:rsidRDefault="000C4EA3">
            <w:pPr>
              <w:rPr>
                <w:rFonts w:cstheme="minorHAnsi"/>
              </w:rPr>
            </w:pPr>
            <w:r w:rsidRPr="000A32A7">
              <w:rPr>
                <w:rFonts w:cstheme="minorHAnsi"/>
              </w:rPr>
              <w:t>Mary Johnson</w:t>
            </w:r>
          </w:p>
        </w:tc>
        <w:tc>
          <w:tcPr>
            <w:tcW w:w="4320" w:type="dxa"/>
            <w:noWrap/>
            <w:hideMark/>
          </w:tcPr>
          <w:p w14:paraId="4451DC7D" w14:textId="77777777" w:rsidR="000C4EA3" w:rsidRPr="000A32A7" w:rsidRDefault="000C4EA3">
            <w:pPr>
              <w:rPr>
                <w:rFonts w:cstheme="minorHAnsi"/>
              </w:rPr>
            </w:pPr>
            <w:r w:rsidRPr="000A32A7">
              <w:rPr>
                <w:rFonts w:cstheme="minorHAnsi"/>
              </w:rPr>
              <w:t>Rock River Reclamation District (WEF)</w:t>
            </w:r>
          </w:p>
        </w:tc>
        <w:tc>
          <w:tcPr>
            <w:tcW w:w="1705" w:type="dxa"/>
            <w:noWrap/>
          </w:tcPr>
          <w:p w14:paraId="1384800E" w14:textId="18DFCB24" w:rsidR="000C4EA3" w:rsidRPr="000A32A7" w:rsidRDefault="001E516F" w:rsidP="000C4EA3">
            <w:pPr>
              <w:jc w:val="center"/>
              <w:rPr>
                <w:rFonts w:cstheme="minorHAnsi"/>
              </w:rPr>
            </w:pPr>
            <w:r>
              <w:rPr>
                <w:rFonts w:cstheme="minorHAnsi"/>
              </w:rPr>
              <w:t>A</w:t>
            </w:r>
          </w:p>
        </w:tc>
      </w:tr>
      <w:tr w:rsidR="000C4EA3" w:rsidRPr="000A32A7" w14:paraId="510E6EC0" w14:textId="77777777" w:rsidTr="00861CE0">
        <w:trPr>
          <w:trHeight w:val="300"/>
        </w:trPr>
        <w:tc>
          <w:tcPr>
            <w:tcW w:w="3325" w:type="dxa"/>
            <w:hideMark/>
          </w:tcPr>
          <w:p w14:paraId="46A3A9E0" w14:textId="77777777" w:rsidR="000C4EA3" w:rsidRPr="000A32A7" w:rsidRDefault="000C4EA3">
            <w:pPr>
              <w:rPr>
                <w:rFonts w:cstheme="minorHAnsi"/>
              </w:rPr>
            </w:pPr>
            <w:r w:rsidRPr="000A32A7">
              <w:rPr>
                <w:rFonts w:cstheme="minorHAnsi"/>
              </w:rPr>
              <w:t>Kitty Kong</w:t>
            </w:r>
          </w:p>
        </w:tc>
        <w:tc>
          <w:tcPr>
            <w:tcW w:w="4320" w:type="dxa"/>
            <w:noWrap/>
            <w:hideMark/>
          </w:tcPr>
          <w:p w14:paraId="0FB8BE9C" w14:textId="77777777" w:rsidR="000C4EA3" w:rsidRPr="000A32A7" w:rsidRDefault="000C4EA3">
            <w:pPr>
              <w:rPr>
                <w:rFonts w:cstheme="minorHAnsi"/>
              </w:rPr>
            </w:pPr>
            <w:r w:rsidRPr="000A32A7">
              <w:rPr>
                <w:rFonts w:cstheme="minorHAnsi"/>
              </w:rPr>
              <w:t>Chevron</w:t>
            </w:r>
          </w:p>
        </w:tc>
        <w:tc>
          <w:tcPr>
            <w:tcW w:w="1705" w:type="dxa"/>
            <w:noWrap/>
          </w:tcPr>
          <w:p w14:paraId="3D751E0B" w14:textId="5C80E617" w:rsidR="000C4EA3" w:rsidRPr="000A32A7" w:rsidRDefault="001E516F" w:rsidP="000C4EA3">
            <w:pPr>
              <w:jc w:val="center"/>
              <w:rPr>
                <w:rFonts w:cstheme="minorHAnsi"/>
              </w:rPr>
            </w:pPr>
            <w:r>
              <w:rPr>
                <w:rFonts w:cstheme="minorHAnsi"/>
              </w:rPr>
              <w:t>A</w:t>
            </w:r>
          </w:p>
        </w:tc>
      </w:tr>
      <w:tr w:rsidR="000C4EA3" w:rsidRPr="000A32A7" w14:paraId="6292A951" w14:textId="77777777" w:rsidTr="00861CE0">
        <w:trPr>
          <w:trHeight w:val="300"/>
        </w:trPr>
        <w:tc>
          <w:tcPr>
            <w:tcW w:w="3325" w:type="dxa"/>
            <w:hideMark/>
          </w:tcPr>
          <w:p w14:paraId="31BBA507" w14:textId="77777777" w:rsidR="000C4EA3" w:rsidRPr="000A32A7" w:rsidRDefault="000C4EA3">
            <w:pPr>
              <w:rPr>
                <w:rFonts w:cstheme="minorHAnsi"/>
              </w:rPr>
            </w:pPr>
            <w:r w:rsidRPr="000A32A7">
              <w:rPr>
                <w:rFonts w:cstheme="minorHAnsi"/>
              </w:rPr>
              <w:t>William Lipps</w:t>
            </w:r>
          </w:p>
        </w:tc>
        <w:tc>
          <w:tcPr>
            <w:tcW w:w="4320" w:type="dxa"/>
            <w:noWrap/>
            <w:hideMark/>
          </w:tcPr>
          <w:p w14:paraId="06B6B8E4" w14:textId="77777777" w:rsidR="000C4EA3" w:rsidRPr="000A32A7" w:rsidRDefault="000C4EA3">
            <w:pPr>
              <w:rPr>
                <w:rFonts w:cstheme="minorHAnsi"/>
              </w:rPr>
            </w:pPr>
            <w:r w:rsidRPr="000A32A7">
              <w:rPr>
                <w:rFonts w:cstheme="minorHAnsi"/>
              </w:rPr>
              <w:t>Shimadzu</w:t>
            </w:r>
          </w:p>
        </w:tc>
        <w:tc>
          <w:tcPr>
            <w:tcW w:w="1705" w:type="dxa"/>
            <w:noWrap/>
          </w:tcPr>
          <w:p w14:paraId="2ADFB0E9" w14:textId="72FEB6B0" w:rsidR="000C4EA3" w:rsidRPr="000A32A7" w:rsidRDefault="001E516F" w:rsidP="000C4EA3">
            <w:pPr>
              <w:jc w:val="center"/>
              <w:rPr>
                <w:rFonts w:cstheme="minorHAnsi"/>
              </w:rPr>
            </w:pPr>
            <w:r>
              <w:rPr>
                <w:rFonts w:cstheme="minorHAnsi"/>
              </w:rPr>
              <w:t>P</w:t>
            </w:r>
          </w:p>
        </w:tc>
      </w:tr>
      <w:tr w:rsidR="000C4EA3" w:rsidRPr="000A32A7" w14:paraId="329A3207" w14:textId="77777777" w:rsidTr="00861CE0">
        <w:trPr>
          <w:trHeight w:val="300"/>
        </w:trPr>
        <w:tc>
          <w:tcPr>
            <w:tcW w:w="3325" w:type="dxa"/>
            <w:hideMark/>
          </w:tcPr>
          <w:p w14:paraId="2F767DFD" w14:textId="77777777" w:rsidR="000C4EA3" w:rsidRPr="000A32A7" w:rsidRDefault="000C4EA3">
            <w:pPr>
              <w:rPr>
                <w:rFonts w:cstheme="minorHAnsi"/>
              </w:rPr>
            </w:pPr>
            <w:r w:rsidRPr="000A32A7">
              <w:rPr>
                <w:rFonts w:cstheme="minorHAnsi"/>
              </w:rPr>
              <w:t>Sharon Mertens</w:t>
            </w:r>
          </w:p>
        </w:tc>
        <w:tc>
          <w:tcPr>
            <w:tcW w:w="4320" w:type="dxa"/>
            <w:noWrap/>
            <w:hideMark/>
          </w:tcPr>
          <w:p w14:paraId="6FCC2C86" w14:textId="77777777" w:rsidR="000C4EA3" w:rsidRPr="000A32A7" w:rsidRDefault="000C4EA3">
            <w:pPr>
              <w:rPr>
                <w:rFonts w:cstheme="minorHAnsi"/>
              </w:rPr>
            </w:pPr>
            <w:r w:rsidRPr="000A32A7">
              <w:rPr>
                <w:rFonts w:cstheme="minorHAnsi"/>
              </w:rPr>
              <w:t>Milwaukee MSD (TNI)</w:t>
            </w:r>
          </w:p>
        </w:tc>
        <w:tc>
          <w:tcPr>
            <w:tcW w:w="1705" w:type="dxa"/>
            <w:noWrap/>
          </w:tcPr>
          <w:p w14:paraId="06D4F3D0" w14:textId="5807DB2B" w:rsidR="000C4EA3" w:rsidRPr="000A32A7" w:rsidRDefault="001E516F" w:rsidP="000C4EA3">
            <w:pPr>
              <w:jc w:val="center"/>
              <w:rPr>
                <w:rFonts w:cstheme="minorHAnsi"/>
              </w:rPr>
            </w:pPr>
            <w:r>
              <w:rPr>
                <w:rFonts w:cstheme="minorHAnsi"/>
              </w:rPr>
              <w:t>A</w:t>
            </w:r>
          </w:p>
        </w:tc>
      </w:tr>
      <w:tr w:rsidR="000C4EA3" w:rsidRPr="000A32A7" w14:paraId="5041FDE7" w14:textId="77777777" w:rsidTr="00861CE0">
        <w:trPr>
          <w:trHeight w:val="300"/>
        </w:trPr>
        <w:tc>
          <w:tcPr>
            <w:tcW w:w="3325" w:type="dxa"/>
            <w:hideMark/>
          </w:tcPr>
          <w:p w14:paraId="607E0A9C" w14:textId="77777777" w:rsidR="000C4EA3" w:rsidRPr="000A32A7" w:rsidRDefault="000C4EA3">
            <w:pPr>
              <w:rPr>
                <w:rFonts w:cstheme="minorHAnsi"/>
              </w:rPr>
            </w:pPr>
            <w:r w:rsidRPr="000A32A7">
              <w:rPr>
                <w:rFonts w:cstheme="minorHAnsi"/>
              </w:rPr>
              <w:t>Judy Morgan</w:t>
            </w:r>
          </w:p>
        </w:tc>
        <w:tc>
          <w:tcPr>
            <w:tcW w:w="4320" w:type="dxa"/>
            <w:noWrap/>
            <w:hideMark/>
          </w:tcPr>
          <w:p w14:paraId="5E69FB3B" w14:textId="77777777" w:rsidR="000C4EA3" w:rsidRPr="000A32A7" w:rsidRDefault="000C4EA3">
            <w:pPr>
              <w:rPr>
                <w:rFonts w:cstheme="minorHAnsi"/>
              </w:rPr>
            </w:pPr>
            <w:r w:rsidRPr="000A32A7">
              <w:rPr>
                <w:rFonts w:cstheme="minorHAnsi"/>
              </w:rPr>
              <w:t>Pace Analytical (ACIL)</w:t>
            </w:r>
          </w:p>
        </w:tc>
        <w:tc>
          <w:tcPr>
            <w:tcW w:w="1705" w:type="dxa"/>
            <w:noWrap/>
          </w:tcPr>
          <w:p w14:paraId="22D7EA3D" w14:textId="30B377D9" w:rsidR="000C4EA3" w:rsidRPr="000A32A7" w:rsidRDefault="001E516F" w:rsidP="000C4EA3">
            <w:pPr>
              <w:jc w:val="center"/>
              <w:rPr>
                <w:rFonts w:cstheme="minorHAnsi"/>
              </w:rPr>
            </w:pPr>
            <w:r>
              <w:rPr>
                <w:rFonts w:cstheme="minorHAnsi"/>
              </w:rPr>
              <w:t>P</w:t>
            </w:r>
          </w:p>
        </w:tc>
      </w:tr>
      <w:tr w:rsidR="000C4EA3" w:rsidRPr="000A32A7" w14:paraId="7A9EC05D" w14:textId="77777777" w:rsidTr="00861CE0">
        <w:trPr>
          <w:trHeight w:val="300"/>
        </w:trPr>
        <w:tc>
          <w:tcPr>
            <w:tcW w:w="3325" w:type="dxa"/>
            <w:hideMark/>
          </w:tcPr>
          <w:p w14:paraId="0EB6554C" w14:textId="77777777" w:rsidR="000C4EA3" w:rsidRPr="000A32A7" w:rsidRDefault="000C4EA3">
            <w:pPr>
              <w:rPr>
                <w:rFonts w:cstheme="minorHAnsi"/>
              </w:rPr>
            </w:pPr>
            <w:r w:rsidRPr="000A32A7">
              <w:rPr>
                <w:rFonts w:cstheme="minorHAnsi"/>
              </w:rPr>
              <w:t>Jerry Parr - Chair</w:t>
            </w:r>
          </w:p>
        </w:tc>
        <w:tc>
          <w:tcPr>
            <w:tcW w:w="4320" w:type="dxa"/>
            <w:noWrap/>
            <w:hideMark/>
          </w:tcPr>
          <w:p w14:paraId="03F2F7F0" w14:textId="77777777" w:rsidR="000C4EA3" w:rsidRPr="000A32A7" w:rsidRDefault="000C4EA3">
            <w:pPr>
              <w:rPr>
                <w:rFonts w:cstheme="minorHAnsi"/>
              </w:rPr>
            </w:pPr>
            <w:r w:rsidRPr="000A32A7">
              <w:rPr>
                <w:rFonts w:cstheme="minorHAnsi"/>
              </w:rPr>
              <w:t>TNI</w:t>
            </w:r>
          </w:p>
        </w:tc>
        <w:tc>
          <w:tcPr>
            <w:tcW w:w="1705" w:type="dxa"/>
            <w:noWrap/>
          </w:tcPr>
          <w:p w14:paraId="1B1E75ED" w14:textId="2150AB94" w:rsidR="000C4EA3" w:rsidRPr="000A32A7" w:rsidRDefault="001E516F" w:rsidP="000C4EA3">
            <w:pPr>
              <w:jc w:val="center"/>
              <w:rPr>
                <w:rFonts w:cstheme="minorHAnsi"/>
              </w:rPr>
            </w:pPr>
            <w:r>
              <w:rPr>
                <w:rFonts w:cstheme="minorHAnsi"/>
              </w:rPr>
              <w:t>P</w:t>
            </w:r>
          </w:p>
        </w:tc>
      </w:tr>
      <w:tr w:rsidR="000C4EA3" w:rsidRPr="000A32A7" w14:paraId="49F075DE" w14:textId="77777777" w:rsidTr="00861CE0">
        <w:trPr>
          <w:trHeight w:val="300"/>
        </w:trPr>
        <w:tc>
          <w:tcPr>
            <w:tcW w:w="3325" w:type="dxa"/>
            <w:hideMark/>
          </w:tcPr>
          <w:p w14:paraId="3746A3A0" w14:textId="77777777" w:rsidR="000C4EA3" w:rsidRPr="000A32A7" w:rsidRDefault="000C4EA3">
            <w:pPr>
              <w:rPr>
                <w:rFonts w:cstheme="minorHAnsi"/>
              </w:rPr>
            </w:pPr>
            <w:r w:rsidRPr="000A32A7">
              <w:rPr>
                <w:rFonts w:cstheme="minorHAnsi"/>
              </w:rPr>
              <w:t>Steven Rhode</w:t>
            </w:r>
          </w:p>
        </w:tc>
        <w:tc>
          <w:tcPr>
            <w:tcW w:w="4320" w:type="dxa"/>
            <w:noWrap/>
            <w:hideMark/>
          </w:tcPr>
          <w:p w14:paraId="2C000412" w14:textId="77777777" w:rsidR="000C4EA3" w:rsidRPr="000A32A7" w:rsidRDefault="000C4EA3">
            <w:pPr>
              <w:rPr>
                <w:rFonts w:cstheme="minorHAnsi"/>
              </w:rPr>
            </w:pPr>
            <w:r w:rsidRPr="000A32A7">
              <w:rPr>
                <w:rFonts w:cstheme="minorHAnsi"/>
              </w:rPr>
              <w:t>MWRA (APHL)</w:t>
            </w:r>
          </w:p>
        </w:tc>
        <w:tc>
          <w:tcPr>
            <w:tcW w:w="1705" w:type="dxa"/>
            <w:noWrap/>
          </w:tcPr>
          <w:p w14:paraId="17A9034E" w14:textId="700987B0" w:rsidR="000C4EA3" w:rsidRPr="000A32A7" w:rsidRDefault="001E516F" w:rsidP="000C4EA3">
            <w:pPr>
              <w:jc w:val="center"/>
              <w:rPr>
                <w:rFonts w:cstheme="minorHAnsi"/>
              </w:rPr>
            </w:pPr>
            <w:r>
              <w:rPr>
                <w:rFonts w:cstheme="minorHAnsi"/>
              </w:rPr>
              <w:t>P</w:t>
            </w:r>
          </w:p>
        </w:tc>
      </w:tr>
      <w:tr w:rsidR="000C4EA3" w:rsidRPr="000A32A7" w14:paraId="4B9ABC28" w14:textId="77777777" w:rsidTr="00861CE0">
        <w:trPr>
          <w:trHeight w:val="300"/>
        </w:trPr>
        <w:tc>
          <w:tcPr>
            <w:tcW w:w="3325" w:type="dxa"/>
            <w:hideMark/>
          </w:tcPr>
          <w:p w14:paraId="28E697C6" w14:textId="77777777" w:rsidR="000C4EA3" w:rsidRPr="000A32A7" w:rsidRDefault="000C4EA3">
            <w:pPr>
              <w:rPr>
                <w:rFonts w:cstheme="minorHAnsi"/>
              </w:rPr>
            </w:pPr>
            <w:r w:rsidRPr="000A32A7">
              <w:rPr>
                <w:rFonts w:cstheme="minorHAnsi"/>
              </w:rPr>
              <w:t>David Thal</w:t>
            </w:r>
          </w:p>
        </w:tc>
        <w:tc>
          <w:tcPr>
            <w:tcW w:w="4320" w:type="dxa"/>
            <w:noWrap/>
            <w:hideMark/>
          </w:tcPr>
          <w:p w14:paraId="31593D67" w14:textId="77777777" w:rsidR="000C4EA3" w:rsidRPr="000A32A7" w:rsidRDefault="000C4EA3">
            <w:pPr>
              <w:rPr>
                <w:rFonts w:cstheme="minorHAnsi"/>
              </w:rPr>
            </w:pPr>
            <w:r w:rsidRPr="000A32A7">
              <w:rPr>
                <w:rFonts w:cstheme="minorHAnsi"/>
              </w:rPr>
              <w:t>Environmental Standards</w:t>
            </w:r>
          </w:p>
        </w:tc>
        <w:tc>
          <w:tcPr>
            <w:tcW w:w="1705" w:type="dxa"/>
            <w:noWrap/>
          </w:tcPr>
          <w:p w14:paraId="47957448" w14:textId="406FE028" w:rsidR="000C4EA3" w:rsidRPr="000A32A7" w:rsidRDefault="001E516F" w:rsidP="000C4EA3">
            <w:pPr>
              <w:jc w:val="center"/>
              <w:rPr>
                <w:rFonts w:cstheme="minorHAnsi"/>
              </w:rPr>
            </w:pPr>
            <w:r>
              <w:rPr>
                <w:rFonts w:cstheme="minorHAnsi"/>
              </w:rPr>
              <w:t>A</w:t>
            </w:r>
          </w:p>
        </w:tc>
      </w:tr>
      <w:tr w:rsidR="000C4EA3" w:rsidRPr="000A32A7" w14:paraId="70444294" w14:textId="77777777" w:rsidTr="00861CE0">
        <w:trPr>
          <w:trHeight w:val="300"/>
        </w:trPr>
        <w:tc>
          <w:tcPr>
            <w:tcW w:w="3325" w:type="dxa"/>
            <w:hideMark/>
          </w:tcPr>
          <w:p w14:paraId="0A3127BF" w14:textId="77777777" w:rsidR="000C4EA3" w:rsidRPr="000A32A7" w:rsidRDefault="000C4EA3">
            <w:pPr>
              <w:rPr>
                <w:rFonts w:cstheme="minorHAnsi"/>
              </w:rPr>
            </w:pPr>
            <w:r w:rsidRPr="000A32A7">
              <w:rPr>
                <w:rFonts w:cstheme="minorHAnsi"/>
              </w:rPr>
              <w:t>Sarah Wright</w:t>
            </w:r>
          </w:p>
        </w:tc>
        <w:tc>
          <w:tcPr>
            <w:tcW w:w="4320" w:type="dxa"/>
            <w:noWrap/>
            <w:hideMark/>
          </w:tcPr>
          <w:p w14:paraId="1ACE7C5E" w14:textId="77777777" w:rsidR="000C4EA3" w:rsidRPr="000A32A7" w:rsidRDefault="000C4EA3">
            <w:pPr>
              <w:rPr>
                <w:rFonts w:cstheme="minorHAnsi"/>
              </w:rPr>
            </w:pPr>
            <w:r w:rsidRPr="000A32A7">
              <w:rPr>
                <w:rFonts w:cstheme="minorHAnsi"/>
              </w:rPr>
              <w:t>APHL</w:t>
            </w:r>
          </w:p>
        </w:tc>
        <w:tc>
          <w:tcPr>
            <w:tcW w:w="1705" w:type="dxa"/>
            <w:noWrap/>
          </w:tcPr>
          <w:p w14:paraId="7E85DB8A" w14:textId="5BE12CE8" w:rsidR="000C4EA3" w:rsidRPr="000A32A7" w:rsidRDefault="001E516F" w:rsidP="000C4EA3">
            <w:pPr>
              <w:jc w:val="center"/>
              <w:rPr>
                <w:rFonts w:cstheme="minorHAnsi"/>
              </w:rPr>
            </w:pPr>
            <w:r>
              <w:rPr>
                <w:rFonts w:cstheme="minorHAnsi"/>
              </w:rPr>
              <w:t>P</w:t>
            </w:r>
          </w:p>
        </w:tc>
      </w:tr>
      <w:tr w:rsidR="000C4EA3" w:rsidRPr="000A32A7" w14:paraId="49272A70" w14:textId="77777777" w:rsidTr="00861CE0">
        <w:trPr>
          <w:trHeight w:val="300"/>
        </w:trPr>
        <w:tc>
          <w:tcPr>
            <w:tcW w:w="3325" w:type="dxa"/>
            <w:hideMark/>
          </w:tcPr>
          <w:p w14:paraId="45EB58A5" w14:textId="77777777" w:rsidR="000C4EA3" w:rsidRPr="000A32A7" w:rsidRDefault="000C4EA3">
            <w:pPr>
              <w:rPr>
                <w:rFonts w:cstheme="minorHAnsi"/>
                <w:b/>
                <w:bCs/>
              </w:rPr>
            </w:pPr>
            <w:r w:rsidRPr="000A32A7">
              <w:rPr>
                <w:rFonts w:cstheme="minorHAnsi"/>
                <w:b/>
                <w:bCs/>
              </w:rPr>
              <w:t>Staff / Invited Guests</w:t>
            </w:r>
          </w:p>
        </w:tc>
        <w:tc>
          <w:tcPr>
            <w:tcW w:w="4320" w:type="dxa"/>
            <w:noWrap/>
            <w:hideMark/>
          </w:tcPr>
          <w:p w14:paraId="70B48ABB" w14:textId="77777777" w:rsidR="000C4EA3" w:rsidRPr="000A32A7" w:rsidRDefault="000C4EA3">
            <w:pPr>
              <w:rPr>
                <w:rFonts w:cstheme="minorHAnsi"/>
                <w:b/>
                <w:bCs/>
              </w:rPr>
            </w:pPr>
          </w:p>
        </w:tc>
        <w:tc>
          <w:tcPr>
            <w:tcW w:w="1705" w:type="dxa"/>
            <w:noWrap/>
          </w:tcPr>
          <w:p w14:paraId="593B0B23" w14:textId="77777777" w:rsidR="000C4EA3" w:rsidRPr="000A32A7" w:rsidRDefault="000C4EA3" w:rsidP="000C4EA3">
            <w:pPr>
              <w:jc w:val="center"/>
              <w:rPr>
                <w:rFonts w:cstheme="minorHAnsi"/>
              </w:rPr>
            </w:pPr>
          </w:p>
        </w:tc>
      </w:tr>
      <w:tr w:rsidR="00E504E6" w:rsidRPr="000A32A7" w14:paraId="33192CDE" w14:textId="77777777" w:rsidTr="00861CE0">
        <w:trPr>
          <w:trHeight w:val="300"/>
        </w:trPr>
        <w:tc>
          <w:tcPr>
            <w:tcW w:w="3325" w:type="dxa"/>
          </w:tcPr>
          <w:p w14:paraId="0D433D2D" w14:textId="7CD8829A" w:rsidR="00E504E6" w:rsidRPr="000A32A7" w:rsidRDefault="00E504E6" w:rsidP="00E504E6">
            <w:pPr>
              <w:rPr>
                <w:rFonts w:cstheme="minorHAnsi"/>
              </w:rPr>
            </w:pPr>
            <w:r w:rsidRPr="000A32A7">
              <w:rPr>
                <w:rFonts w:cstheme="minorHAnsi"/>
              </w:rPr>
              <w:t>Tarun Anumol</w:t>
            </w:r>
          </w:p>
        </w:tc>
        <w:tc>
          <w:tcPr>
            <w:tcW w:w="4320" w:type="dxa"/>
            <w:noWrap/>
          </w:tcPr>
          <w:p w14:paraId="678E95CD" w14:textId="19173A25" w:rsidR="00E504E6" w:rsidRPr="000A32A7" w:rsidRDefault="00E504E6" w:rsidP="00E504E6">
            <w:pPr>
              <w:rPr>
                <w:rFonts w:cstheme="minorHAnsi"/>
              </w:rPr>
            </w:pPr>
            <w:r w:rsidRPr="000A32A7">
              <w:rPr>
                <w:rFonts w:cstheme="minorHAnsi"/>
              </w:rPr>
              <w:t>Agilent Technolog</w:t>
            </w:r>
            <w:r>
              <w:rPr>
                <w:rFonts w:cstheme="minorHAnsi"/>
              </w:rPr>
              <w:t>i</w:t>
            </w:r>
            <w:r w:rsidRPr="000A32A7">
              <w:rPr>
                <w:rFonts w:cstheme="minorHAnsi"/>
              </w:rPr>
              <w:t>es</w:t>
            </w:r>
          </w:p>
        </w:tc>
        <w:tc>
          <w:tcPr>
            <w:tcW w:w="1705" w:type="dxa"/>
            <w:noWrap/>
          </w:tcPr>
          <w:p w14:paraId="6415CAFD" w14:textId="38A74C32" w:rsidR="00E504E6" w:rsidRPr="000A32A7" w:rsidRDefault="001E516F" w:rsidP="00E504E6">
            <w:pPr>
              <w:jc w:val="center"/>
              <w:rPr>
                <w:rFonts w:cstheme="minorHAnsi"/>
              </w:rPr>
            </w:pPr>
            <w:r>
              <w:rPr>
                <w:rFonts w:cstheme="minorHAnsi"/>
              </w:rPr>
              <w:t>P</w:t>
            </w:r>
          </w:p>
        </w:tc>
      </w:tr>
      <w:tr w:rsidR="00E504E6" w:rsidRPr="000A32A7" w14:paraId="3CE890FD" w14:textId="77777777" w:rsidTr="00861CE0">
        <w:trPr>
          <w:trHeight w:val="300"/>
        </w:trPr>
        <w:tc>
          <w:tcPr>
            <w:tcW w:w="3325" w:type="dxa"/>
          </w:tcPr>
          <w:p w14:paraId="41D94180" w14:textId="505BE829" w:rsidR="00E504E6" w:rsidRPr="000A32A7" w:rsidRDefault="00E504E6" w:rsidP="00E504E6">
            <w:pPr>
              <w:rPr>
                <w:rFonts w:cstheme="minorHAnsi"/>
              </w:rPr>
            </w:pPr>
            <w:r w:rsidRPr="000A32A7">
              <w:rPr>
                <w:rFonts w:cstheme="minorHAnsi"/>
              </w:rPr>
              <w:t>Richard Bright</w:t>
            </w:r>
          </w:p>
        </w:tc>
        <w:tc>
          <w:tcPr>
            <w:tcW w:w="4320" w:type="dxa"/>
            <w:noWrap/>
          </w:tcPr>
          <w:p w14:paraId="46B2B48D" w14:textId="70E65D5C" w:rsidR="00E504E6" w:rsidRPr="000A32A7" w:rsidRDefault="00E504E6" w:rsidP="00E504E6">
            <w:pPr>
              <w:rPr>
                <w:rFonts w:cstheme="minorHAnsi"/>
              </w:rPr>
            </w:pPr>
            <w:r w:rsidRPr="000A32A7">
              <w:rPr>
                <w:rFonts w:cstheme="minorHAnsi"/>
              </w:rPr>
              <w:t>ACIL</w:t>
            </w:r>
          </w:p>
        </w:tc>
        <w:tc>
          <w:tcPr>
            <w:tcW w:w="1705" w:type="dxa"/>
            <w:noWrap/>
          </w:tcPr>
          <w:p w14:paraId="50C55206" w14:textId="1EF728B6" w:rsidR="00E504E6" w:rsidRPr="000A32A7" w:rsidRDefault="001E516F" w:rsidP="00E504E6">
            <w:pPr>
              <w:jc w:val="center"/>
              <w:rPr>
                <w:rFonts w:cstheme="minorHAnsi"/>
              </w:rPr>
            </w:pPr>
            <w:r>
              <w:rPr>
                <w:rFonts w:cstheme="minorHAnsi"/>
              </w:rPr>
              <w:t>A</w:t>
            </w:r>
          </w:p>
        </w:tc>
      </w:tr>
      <w:tr w:rsidR="00E504E6" w:rsidRPr="000A32A7" w14:paraId="746AA70F" w14:textId="77777777" w:rsidTr="00861CE0">
        <w:trPr>
          <w:trHeight w:val="300"/>
        </w:trPr>
        <w:tc>
          <w:tcPr>
            <w:tcW w:w="3325" w:type="dxa"/>
          </w:tcPr>
          <w:p w14:paraId="586889A9" w14:textId="0C55ACE9" w:rsidR="00E504E6" w:rsidRPr="000A32A7" w:rsidRDefault="00E504E6" w:rsidP="00E504E6">
            <w:pPr>
              <w:rPr>
                <w:rFonts w:cstheme="minorHAnsi"/>
              </w:rPr>
            </w:pPr>
            <w:r w:rsidRPr="000A32A7">
              <w:rPr>
                <w:rFonts w:cstheme="minorHAnsi"/>
              </w:rPr>
              <w:t>Jack Farrell</w:t>
            </w:r>
          </w:p>
        </w:tc>
        <w:tc>
          <w:tcPr>
            <w:tcW w:w="4320" w:type="dxa"/>
            <w:noWrap/>
          </w:tcPr>
          <w:p w14:paraId="3D75F59B" w14:textId="4DD72E93" w:rsidR="00E504E6" w:rsidRPr="000A32A7" w:rsidRDefault="00E504E6" w:rsidP="00E504E6">
            <w:pPr>
              <w:rPr>
                <w:rFonts w:cstheme="minorHAnsi"/>
              </w:rPr>
            </w:pPr>
            <w:r w:rsidRPr="000A32A7">
              <w:rPr>
                <w:rFonts w:cstheme="minorHAnsi"/>
              </w:rPr>
              <w:t>AEX</w:t>
            </w:r>
          </w:p>
        </w:tc>
        <w:tc>
          <w:tcPr>
            <w:tcW w:w="1705" w:type="dxa"/>
            <w:noWrap/>
          </w:tcPr>
          <w:p w14:paraId="715C13A5" w14:textId="0522EB51" w:rsidR="00E504E6" w:rsidRPr="000A32A7" w:rsidRDefault="001E516F" w:rsidP="00E504E6">
            <w:pPr>
              <w:jc w:val="center"/>
              <w:rPr>
                <w:rFonts w:cstheme="minorHAnsi"/>
              </w:rPr>
            </w:pPr>
            <w:r>
              <w:rPr>
                <w:rFonts w:cstheme="minorHAnsi"/>
              </w:rPr>
              <w:t>P</w:t>
            </w:r>
          </w:p>
        </w:tc>
      </w:tr>
      <w:tr w:rsidR="00E504E6" w:rsidRPr="000A32A7" w14:paraId="7E89BAB0" w14:textId="77777777" w:rsidTr="00861CE0">
        <w:trPr>
          <w:trHeight w:val="300"/>
        </w:trPr>
        <w:tc>
          <w:tcPr>
            <w:tcW w:w="3325" w:type="dxa"/>
          </w:tcPr>
          <w:p w14:paraId="4EBE200B" w14:textId="5471D226" w:rsidR="00E504E6" w:rsidRPr="000A32A7" w:rsidRDefault="00E504E6" w:rsidP="00E504E6">
            <w:pPr>
              <w:rPr>
                <w:rFonts w:cstheme="minorHAnsi"/>
              </w:rPr>
            </w:pPr>
            <w:r w:rsidRPr="000A32A7">
              <w:rPr>
                <w:rFonts w:cstheme="minorHAnsi"/>
              </w:rPr>
              <w:t>Michael Flournoy</w:t>
            </w:r>
          </w:p>
        </w:tc>
        <w:tc>
          <w:tcPr>
            <w:tcW w:w="4320" w:type="dxa"/>
            <w:noWrap/>
          </w:tcPr>
          <w:p w14:paraId="6EE037F6" w14:textId="2D97EAB3" w:rsidR="00E504E6" w:rsidRPr="000A32A7" w:rsidRDefault="00E504E6" w:rsidP="00E504E6">
            <w:pPr>
              <w:rPr>
                <w:rFonts w:cstheme="minorHAnsi"/>
              </w:rPr>
            </w:pPr>
            <w:r w:rsidRPr="000A32A7">
              <w:rPr>
                <w:rFonts w:cstheme="minorHAnsi"/>
              </w:rPr>
              <w:t>Independent Consultant</w:t>
            </w:r>
          </w:p>
        </w:tc>
        <w:tc>
          <w:tcPr>
            <w:tcW w:w="1705" w:type="dxa"/>
            <w:noWrap/>
          </w:tcPr>
          <w:p w14:paraId="2ACFBCC6" w14:textId="1F0CD943" w:rsidR="00E504E6" w:rsidRPr="000A32A7" w:rsidRDefault="001E516F" w:rsidP="00E504E6">
            <w:pPr>
              <w:jc w:val="center"/>
              <w:rPr>
                <w:rFonts w:cstheme="minorHAnsi"/>
              </w:rPr>
            </w:pPr>
            <w:r>
              <w:rPr>
                <w:rFonts w:cstheme="minorHAnsi"/>
              </w:rPr>
              <w:t>P</w:t>
            </w:r>
          </w:p>
        </w:tc>
      </w:tr>
      <w:tr w:rsidR="00E504E6" w:rsidRPr="000A32A7" w14:paraId="0C06B2BF" w14:textId="77777777" w:rsidTr="00861CE0">
        <w:trPr>
          <w:trHeight w:val="300"/>
        </w:trPr>
        <w:tc>
          <w:tcPr>
            <w:tcW w:w="3325" w:type="dxa"/>
          </w:tcPr>
          <w:p w14:paraId="1437876D" w14:textId="0A7A14D6" w:rsidR="00E504E6" w:rsidRPr="000A32A7" w:rsidRDefault="00E504E6" w:rsidP="00E504E6">
            <w:pPr>
              <w:rPr>
                <w:rFonts w:cstheme="minorHAnsi"/>
              </w:rPr>
            </w:pPr>
            <w:r w:rsidRPr="000A32A7">
              <w:rPr>
                <w:rFonts w:cstheme="minorHAnsi"/>
              </w:rPr>
              <w:t>Zach Mandera</w:t>
            </w:r>
          </w:p>
        </w:tc>
        <w:tc>
          <w:tcPr>
            <w:tcW w:w="4320" w:type="dxa"/>
            <w:noWrap/>
          </w:tcPr>
          <w:p w14:paraId="31530D42" w14:textId="087E18BB" w:rsidR="00E504E6" w:rsidRPr="000A32A7" w:rsidRDefault="00E504E6" w:rsidP="00E504E6">
            <w:pPr>
              <w:rPr>
                <w:rFonts w:cstheme="minorHAnsi"/>
              </w:rPr>
            </w:pPr>
            <w:r w:rsidRPr="000A32A7">
              <w:rPr>
                <w:rFonts w:cstheme="minorHAnsi"/>
              </w:rPr>
              <w:t>Oregon DEQ</w:t>
            </w:r>
          </w:p>
        </w:tc>
        <w:tc>
          <w:tcPr>
            <w:tcW w:w="1705" w:type="dxa"/>
            <w:noWrap/>
          </w:tcPr>
          <w:p w14:paraId="5A305A57" w14:textId="0AE1A137" w:rsidR="00E504E6" w:rsidRPr="000A32A7" w:rsidRDefault="001E516F" w:rsidP="00E504E6">
            <w:pPr>
              <w:jc w:val="center"/>
              <w:rPr>
                <w:rFonts w:cstheme="minorHAnsi"/>
              </w:rPr>
            </w:pPr>
            <w:r>
              <w:rPr>
                <w:rFonts w:cstheme="minorHAnsi"/>
              </w:rPr>
              <w:t>A</w:t>
            </w:r>
          </w:p>
        </w:tc>
      </w:tr>
      <w:tr w:rsidR="00E504E6" w:rsidRPr="000A32A7" w14:paraId="11B6DCB1" w14:textId="77777777" w:rsidTr="00E504E6">
        <w:trPr>
          <w:trHeight w:val="300"/>
        </w:trPr>
        <w:tc>
          <w:tcPr>
            <w:tcW w:w="3325" w:type="dxa"/>
          </w:tcPr>
          <w:p w14:paraId="0F4D51C8" w14:textId="1136D4D1" w:rsidR="00E504E6" w:rsidRPr="000A32A7" w:rsidRDefault="00E504E6" w:rsidP="00E504E6">
            <w:pPr>
              <w:rPr>
                <w:rFonts w:cstheme="minorHAnsi"/>
              </w:rPr>
            </w:pPr>
            <w:r w:rsidRPr="000A32A7">
              <w:rPr>
                <w:rFonts w:cstheme="minorHAnsi"/>
              </w:rPr>
              <w:t>Brad Meadows</w:t>
            </w:r>
          </w:p>
        </w:tc>
        <w:tc>
          <w:tcPr>
            <w:tcW w:w="4320" w:type="dxa"/>
            <w:noWrap/>
          </w:tcPr>
          <w:p w14:paraId="24472C3E" w14:textId="7F8F0221" w:rsidR="00E504E6" w:rsidRPr="000A32A7" w:rsidRDefault="00E504E6" w:rsidP="00E504E6">
            <w:pPr>
              <w:rPr>
                <w:rFonts w:cstheme="minorHAnsi"/>
              </w:rPr>
            </w:pPr>
            <w:r w:rsidRPr="000A32A7">
              <w:rPr>
                <w:rFonts w:cstheme="minorHAnsi"/>
              </w:rPr>
              <w:t>Babcock Laboratories</w:t>
            </w:r>
          </w:p>
        </w:tc>
        <w:tc>
          <w:tcPr>
            <w:tcW w:w="1705" w:type="dxa"/>
            <w:noWrap/>
          </w:tcPr>
          <w:p w14:paraId="5978FE0B" w14:textId="0CF27F52" w:rsidR="00E504E6" w:rsidRPr="000A32A7" w:rsidRDefault="001E516F" w:rsidP="00E504E6">
            <w:pPr>
              <w:jc w:val="center"/>
              <w:rPr>
                <w:rFonts w:cstheme="minorHAnsi"/>
              </w:rPr>
            </w:pPr>
            <w:r>
              <w:rPr>
                <w:rFonts w:cstheme="minorHAnsi"/>
              </w:rPr>
              <w:t>A</w:t>
            </w:r>
          </w:p>
        </w:tc>
      </w:tr>
      <w:tr w:rsidR="00E504E6" w:rsidRPr="000A32A7" w14:paraId="3B8583F4" w14:textId="77777777" w:rsidTr="00E504E6">
        <w:trPr>
          <w:trHeight w:val="386"/>
        </w:trPr>
        <w:tc>
          <w:tcPr>
            <w:tcW w:w="3325" w:type="dxa"/>
          </w:tcPr>
          <w:p w14:paraId="2F3D2CF9" w14:textId="5B30F94E" w:rsidR="00E504E6" w:rsidRPr="000A32A7" w:rsidRDefault="00E504E6" w:rsidP="00E504E6">
            <w:pPr>
              <w:rPr>
                <w:rFonts w:cstheme="minorHAnsi"/>
              </w:rPr>
            </w:pPr>
            <w:r w:rsidRPr="000A32A7">
              <w:rPr>
                <w:rFonts w:cstheme="minorHAnsi"/>
              </w:rPr>
              <w:t>Lori Pillsbury</w:t>
            </w:r>
          </w:p>
        </w:tc>
        <w:tc>
          <w:tcPr>
            <w:tcW w:w="4320" w:type="dxa"/>
            <w:noWrap/>
          </w:tcPr>
          <w:p w14:paraId="58F3088C" w14:textId="00D919A1" w:rsidR="00E504E6" w:rsidRPr="000A32A7" w:rsidRDefault="00E504E6" w:rsidP="00E504E6">
            <w:pPr>
              <w:rPr>
                <w:rFonts w:cstheme="minorHAnsi"/>
              </w:rPr>
            </w:pPr>
            <w:r w:rsidRPr="000A32A7">
              <w:rPr>
                <w:rFonts w:cstheme="minorHAnsi"/>
              </w:rPr>
              <w:t>Oregon DEQ</w:t>
            </w:r>
          </w:p>
        </w:tc>
        <w:tc>
          <w:tcPr>
            <w:tcW w:w="1705" w:type="dxa"/>
            <w:noWrap/>
          </w:tcPr>
          <w:p w14:paraId="7E9BD69F" w14:textId="4E0B1314" w:rsidR="00E504E6" w:rsidRPr="000A32A7" w:rsidRDefault="001E516F" w:rsidP="00E504E6">
            <w:pPr>
              <w:jc w:val="center"/>
              <w:rPr>
                <w:rFonts w:cstheme="minorHAnsi"/>
              </w:rPr>
            </w:pPr>
            <w:r>
              <w:rPr>
                <w:rFonts w:cstheme="minorHAnsi"/>
              </w:rPr>
              <w:t>A</w:t>
            </w:r>
          </w:p>
        </w:tc>
      </w:tr>
      <w:tr w:rsidR="00E504E6" w:rsidRPr="000A32A7" w14:paraId="36EBF0B5" w14:textId="77777777" w:rsidTr="00E504E6">
        <w:trPr>
          <w:trHeight w:val="300"/>
        </w:trPr>
        <w:tc>
          <w:tcPr>
            <w:tcW w:w="3325" w:type="dxa"/>
          </w:tcPr>
          <w:p w14:paraId="45CEFDF4" w14:textId="45FD02D2" w:rsidR="00E504E6" w:rsidRPr="000A32A7" w:rsidRDefault="00E504E6" w:rsidP="00E504E6">
            <w:pPr>
              <w:rPr>
                <w:rFonts w:cstheme="minorHAnsi"/>
              </w:rPr>
            </w:pPr>
            <w:r w:rsidRPr="000A32A7">
              <w:rPr>
                <w:rFonts w:cstheme="minorHAnsi"/>
              </w:rPr>
              <w:t>Robert Uttenweiler</w:t>
            </w:r>
          </w:p>
        </w:tc>
        <w:tc>
          <w:tcPr>
            <w:tcW w:w="4320" w:type="dxa"/>
            <w:noWrap/>
          </w:tcPr>
          <w:p w14:paraId="30F16311" w14:textId="1661FC3F" w:rsidR="00E504E6" w:rsidRPr="000A32A7" w:rsidRDefault="00E504E6" w:rsidP="00E504E6">
            <w:pPr>
              <w:rPr>
                <w:rFonts w:cstheme="minorHAnsi"/>
              </w:rPr>
            </w:pPr>
            <w:r w:rsidRPr="000A32A7">
              <w:rPr>
                <w:rFonts w:cstheme="minorHAnsi"/>
              </w:rPr>
              <w:t>ACIL</w:t>
            </w:r>
          </w:p>
        </w:tc>
        <w:tc>
          <w:tcPr>
            <w:tcW w:w="1705" w:type="dxa"/>
            <w:noWrap/>
          </w:tcPr>
          <w:p w14:paraId="37724C75" w14:textId="27AA2B0A" w:rsidR="00E504E6" w:rsidRPr="000A32A7" w:rsidRDefault="001E516F" w:rsidP="00E504E6">
            <w:pPr>
              <w:jc w:val="center"/>
              <w:rPr>
                <w:rFonts w:cstheme="minorHAnsi"/>
              </w:rPr>
            </w:pPr>
            <w:r>
              <w:rPr>
                <w:rFonts w:cstheme="minorHAnsi"/>
              </w:rPr>
              <w:t>P</w:t>
            </w:r>
          </w:p>
        </w:tc>
      </w:tr>
      <w:tr w:rsidR="00E504E6" w:rsidRPr="000A32A7" w14:paraId="6AFB3F62" w14:textId="77777777" w:rsidTr="00E504E6">
        <w:trPr>
          <w:trHeight w:val="300"/>
        </w:trPr>
        <w:tc>
          <w:tcPr>
            <w:tcW w:w="3325" w:type="dxa"/>
          </w:tcPr>
          <w:p w14:paraId="147E1F2E" w14:textId="0EB80846" w:rsidR="00E504E6" w:rsidRPr="000A32A7" w:rsidRDefault="00E504E6" w:rsidP="00E504E6">
            <w:pPr>
              <w:rPr>
                <w:rFonts w:cstheme="minorHAnsi"/>
              </w:rPr>
            </w:pPr>
            <w:r w:rsidRPr="000A32A7">
              <w:rPr>
                <w:rFonts w:cstheme="minorHAnsi"/>
              </w:rPr>
              <w:t>Kathleen Young</w:t>
            </w:r>
          </w:p>
        </w:tc>
        <w:tc>
          <w:tcPr>
            <w:tcW w:w="4320" w:type="dxa"/>
            <w:noWrap/>
          </w:tcPr>
          <w:p w14:paraId="457EEFDE" w14:textId="45222F16" w:rsidR="00E504E6" w:rsidRPr="000A32A7" w:rsidRDefault="00E504E6" w:rsidP="00E504E6">
            <w:pPr>
              <w:rPr>
                <w:rFonts w:cstheme="minorHAnsi"/>
              </w:rPr>
            </w:pPr>
            <w:r w:rsidRPr="000A32A7">
              <w:rPr>
                <w:rFonts w:cstheme="minorHAnsi"/>
              </w:rPr>
              <w:t>PerkinElmer</w:t>
            </w:r>
          </w:p>
        </w:tc>
        <w:tc>
          <w:tcPr>
            <w:tcW w:w="1705" w:type="dxa"/>
            <w:noWrap/>
          </w:tcPr>
          <w:p w14:paraId="31C4EE6B" w14:textId="4641E358" w:rsidR="00E504E6" w:rsidRPr="000A32A7" w:rsidRDefault="001E516F" w:rsidP="00E504E6">
            <w:pPr>
              <w:jc w:val="center"/>
              <w:rPr>
                <w:rFonts w:cstheme="minorHAnsi"/>
              </w:rPr>
            </w:pPr>
            <w:r>
              <w:rPr>
                <w:rFonts w:cstheme="minorHAnsi"/>
              </w:rPr>
              <w:t>P</w:t>
            </w:r>
          </w:p>
        </w:tc>
      </w:tr>
      <w:tr w:rsidR="00E504E6" w:rsidRPr="000A32A7" w14:paraId="7F95B75E" w14:textId="77777777" w:rsidTr="00861CE0">
        <w:trPr>
          <w:trHeight w:val="300"/>
        </w:trPr>
        <w:tc>
          <w:tcPr>
            <w:tcW w:w="3325" w:type="dxa"/>
            <w:hideMark/>
          </w:tcPr>
          <w:p w14:paraId="67E2671E" w14:textId="5BD33C3C" w:rsidR="00E504E6" w:rsidRPr="000A32A7" w:rsidRDefault="00E504E6" w:rsidP="00E504E6">
            <w:pPr>
              <w:rPr>
                <w:rFonts w:cstheme="minorHAnsi"/>
                <w:b/>
                <w:bCs/>
              </w:rPr>
            </w:pPr>
            <w:r w:rsidRPr="000A32A7">
              <w:rPr>
                <w:rFonts w:cstheme="minorHAnsi"/>
                <w:b/>
                <w:bCs/>
              </w:rPr>
              <w:t>EPA</w:t>
            </w:r>
          </w:p>
        </w:tc>
        <w:tc>
          <w:tcPr>
            <w:tcW w:w="4320" w:type="dxa"/>
            <w:noWrap/>
            <w:hideMark/>
          </w:tcPr>
          <w:p w14:paraId="739ADDCF" w14:textId="77777777" w:rsidR="00E504E6" w:rsidRPr="000A32A7" w:rsidRDefault="00E504E6" w:rsidP="00E504E6">
            <w:pPr>
              <w:rPr>
                <w:rFonts w:cstheme="minorHAnsi"/>
                <w:b/>
                <w:bCs/>
              </w:rPr>
            </w:pPr>
          </w:p>
        </w:tc>
        <w:tc>
          <w:tcPr>
            <w:tcW w:w="1705" w:type="dxa"/>
            <w:noWrap/>
          </w:tcPr>
          <w:p w14:paraId="173C4E54" w14:textId="77777777" w:rsidR="00E504E6" w:rsidRPr="000A32A7" w:rsidRDefault="00E504E6" w:rsidP="00E504E6">
            <w:pPr>
              <w:jc w:val="center"/>
              <w:rPr>
                <w:rFonts w:cstheme="minorHAnsi"/>
              </w:rPr>
            </w:pPr>
          </w:p>
        </w:tc>
      </w:tr>
      <w:tr w:rsidR="00E504E6" w:rsidRPr="000A32A7" w14:paraId="3C2E6DF9" w14:textId="77777777" w:rsidTr="00861CE0">
        <w:trPr>
          <w:trHeight w:val="300"/>
        </w:trPr>
        <w:tc>
          <w:tcPr>
            <w:tcW w:w="3325" w:type="dxa"/>
            <w:hideMark/>
          </w:tcPr>
          <w:p w14:paraId="2DA87C99" w14:textId="77777777" w:rsidR="00E504E6" w:rsidRPr="000A32A7" w:rsidRDefault="00E504E6" w:rsidP="00E504E6">
            <w:pPr>
              <w:rPr>
                <w:rFonts w:cstheme="minorHAnsi"/>
              </w:rPr>
            </w:pPr>
            <w:r w:rsidRPr="000A32A7">
              <w:rPr>
                <w:rFonts w:cstheme="minorHAnsi"/>
              </w:rPr>
              <w:t>Dan Hautman</w:t>
            </w:r>
          </w:p>
        </w:tc>
        <w:tc>
          <w:tcPr>
            <w:tcW w:w="4320" w:type="dxa"/>
            <w:noWrap/>
            <w:hideMark/>
          </w:tcPr>
          <w:p w14:paraId="33C0BF57" w14:textId="3E3A6737" w:rsidR="00E504E6" w:rsidRPr="000A32A7" w:rsidRDefault="00E504E6" w:rsidP="00E504E6">
            <w:pPr>
              <w:rPr>
                <w:rFonts w:cstheme="minorHAnsi"/>
              </w:rPr>
            </w:pPr>
            <w:r w:rsidRPr="000A32A7">
              <w:rPr>
                <w:rFonts w:cstheme="minorHAnsi"/>
              </w:rPr>
              <w:t>EPA OW OGWDW</w:t>
            </w:r>
          </w:p>
        </w:tc>
        <w:tc>
          <w:tcPr>
            <w:tcW w:w="1705" w:type="dxa"/>
            <w:noWrap/>
          </w:tcPr>
          <w:p w14:paraId="04794A92" w14:textId="6DB19CF8" w:rsidR="00E504E6" w:rsidRPr="000A32A7" w:rsidRDefault="001E516F" w:rsidP="00E504E6">
            <w:pPr>
              <w:jc w:val="center"/>
              <w:rPr>
                <w:rFonts w:cstheme="minorHAnsi"/>
              </w:rPr>
            </w:pPr>
            <w:r>
              <w:rPr>
                <w:rFonts w:cstheme="minorHAnsi"/>
              </w:rPr>
              <w:t>P</w:t>
            </w:r>
          </w:p>
        </w:tc>
      </w:tr>
      <w:tr w:rsidR="00E504E6" w:rsidRPr="000A32A7" w14:paraId="72D24465" w14:textId="77777777" w:rsidTr="00861CE0">
        <w:trPr>
          <w:trHeight w:val="300"/>
        </w:trPr>
        <w:tc>
          <w:tcPr>
            <w:tcW w:w="3325" w:type="dxa"/>
            <w:hideMark/>
          </w:tcPr>
          <w:p w14:paraId="5C3DC65E" w14:textId="77777777" w:rsidR="00E504E6" w:rsidRPr="000A32A7" w:rsidRDefault="00E504E6" w:rsidP="00E504E6">
            <w:pPr>
              <w:rPr>
                <w:rFonts w:cstheme="minorHAnsi"/>
              </w:rPr>
            </w:pPr>
            <w:r w:rsidRPr="000A32A7">
              <w:rPr>
                <w:rFonts w:cstheme="minorHAnsi"/>
              </w:rPr>
              <w:t>Adrian Hanley</w:t>
            </w:r>
          </w:p>
        </w:tc>
        <w:tc>
          <w:tcPr>
            <w:tcW w:w="4320" w:type="dxa"/>
            <w:noWrap/>
            <w:hideMark/>
          </w:tcPr>
          <w:p w14:paraId="48EFE6FB" w14:textId="01470E34" w:rsidR="00E504E6" w:rsidRPr="000A32A7" w:rsidRDefault="00E504E6" w:rsidP="00E504E6">
            <w:pPr>
              <w:rPr>
                <w:rFonts w:cstheme="minorHAnsi"/>
              </w:rPr>
            </w:pPr>
            <w:r w:rsidRPr="000A32A7">
              <w:rPr>
                <w:rFonts w:cstheme="minorHAnsi"/>
              </w:rPr>
              <w:t>EPA OW OST</w:t>
            </w:r>
          </w:p>
        </w:tc>
        <w:tc>
          <w:tcPr>
            <w:tcW w:w="1705" w:type="dxa"/>
            <w:noWrap/>
          </w:tcPr>
          <w:p w14:paraId="367CF510" w14:textId="19E7B924" w:rsidR="00E504E6" w:rsidRPr="000A32A7" w:rsidRDefault="001E516F" w:rsidP="00E504E6">
            <w:pPr>
              <w:jc w:val="center"/>
              <w:rPr>
                <w:rFonts w:cstheme="minorHAnsi"/>
              </w:rPr>
            </w:pPr>
            <w:r>
              <w:rPr>
                <w:rFonts w:cstheme="minorHAnsi"/>
              </w:rPr>
              <w:t>A</w:t>
            </w:r>
          </w:p>
        </w:tc>
      </w:tr>
      <w:tr w:rsidR="00E504E6" w:rsidRPr="000A32A7" w14:paraId="51C8587D" w14:textId="77777777" w:rsidTr="00861CE0">
        <w:trPr>
          <w:trHeight w:val="300"/>
        </w:trPr>
        <w:tc>
          <w:tcPr>
            <w:tcW w:w="3325" w:type="dxa"/>
            <w:hideMark/>
          </w:tcPr>
          <w:p w14:paraId="0796D1E1" w14:textId="77777777" w:rsidR="00E504E6" w:rsidRPr="000A32A7" w:rsidRDefault="00E504E6" w:rsidP="00E504E6">
            <w:pPr>
              <w:rPr>
                <w:rFonts w:cstheme="minorHAnsi"/>
              </w:rPr>
            </w:pPr>
            <w:r w:rsidRPr="000A32A7">
              <w:rPr>
                <w:rFonts w:cstheme="minorHAnsi"/>
              </w:rPr>
              <w:t>Kim Kirkland</w:t>
            </w:r>
          </w:p>
        </w:tc>
        <w:tc>
          <w:tcPr>
            <w:tcW w:w="4320" w:type="dxa"/>
            <w:noWrap/>
            <w:hideMark/>
          </w:tcPr>
          <w:p w14:paraId="3FFE4987" w14:textId="61967E3F" w:rsidR="00E504E6" w:rsidRPr="000A32A7" w:rsidRDefault="00E504E6" w:rsidP="00E504E6">
            <w:pPr>
              <w:rPr>
                <w:rFonts w:cstheme="minorHAnsi"/>
              </w:rPr>
            </w:pPr>
            <w:r w:rsidRPr="000A32A7">
              <w:rPr>
                <w:rFonts w:cstheme="minorHAnsi"/>
              </w:rPr>
              <w:t xml:space="preserve">EPA </w:t>
            </w:r>
          </w:p>
        </w:tc>
        <w:tc>
          <w:tcPr>
            <w:tcW w:w="1705" w:type="dxa"/>
            <w:noWrap/>
          </w:tcPr>
          <w:p w14:paraId="1957A101" w14:textId="69B64981" w:rsidR="00E504E6" w:rsidRPr="000A32A7" w:rsidRDefault="001E516F" w:rsidP="00E504E6">
            <w:pPr>
              <w:jc w:val="center"/>
              <w:rPr>
                <w:rFonts w:cstheme="minorHAnsi"/>
              </w:rPr>
            </w:pPr>
            <w:r>
              <w:rPr>
                <w:rFonts w:cstheme="minorHAnsi"/>
              </w:rPr>
              <w:t>A</w:t>
            </w:r>
          </w:p>
        </w:tc>
      </w:tr>
      <w:tr w:rsidR="00E504E6" w:rsidRPr="000A32A7" w14:paraId="0006377F" w14:textId="77777777" w:rsidTr="00861CE0">
        <w:trPr>
          <w:trHeight w:val="300"/>
        </w:trPr>
        <w:tc>
          <w:tcPr>
            <w:tcW w:w="3325" w:type="dxa"/>
            <w:hideMark/>
          </w:tcPr>
          <w:p w14:paraId="0DF784EF" w14:textId="77777777" w:rsidR="00E504E6" w:rsidRPr="000A32A7" w:rsidRDefault="00E504E6" w:rsidP="00E504E6">
            <w:pPr>
              <w:rPr>
                <w:rFonts w:cstheme="minorHAnsi"/>
              </w:rPr>
            </w:pPr>
            <w:r w:rsidRPr="000A32A7">
              <w:rPr>
                <w:rFonts w:cstheme="minorHAnsi"/>
              </w:rPr>
              <w:t>Troy Strock</w:t>
            </w:r>
          </w:p>
        </w:tc>
        <w:tc>
          <w:tcPr>
            <w:tcW w:w="4320" w:type="dxa"/>
            <w:noWrap/>
            <w:hideMark/>
          </w:tcPr>
          <w:p w14:paraId="6BB39046" w14:textId="77777777" w:rsidR="00E504E6" w:rsidRPr="000A32A7" w:rsidRDefault="00E504E6" w:rsidP="00E504E6">
            <w:pPr>
              <w:rPr>
                <w:rFonts w:cstheme="minorHAnsi"/>
              </w:rPr>
            </w:pPr>
            <w:r w:rsidRPr="000A32A7">
              <w:rPr>
                <w:rFonts w:cstheme="minorHAnsi"/>
              </w:rPr>
              <w:t>EPA</w:t>
            </w:r>
          </w:p>
        </w:tc>
        <w:tc>
          <w:tcPr>
            <w:tcW w:w="1705" w:type="dxa"/>
            <w:noWrap/>
          </w:tcPr>
          <w:p w14:paraId="62B2CA42" w14:textId="25DEC17D" w:rsidR="00E504E6" w:rsidRPr="000A32A7" w:rsidRDefault="001E516F" w:rsidP="00E504E6">
            <w:pPr>
              <w:jc w:val="center"/>
              <w:rPr>
                <w:rFonts w:cstheme="minorHAnsi"/>
              </w:rPr>
            </w:pPr>
            <w:r>
              <w:rPr>
                <w:rFonts w:cstheme="minorHAnsi"/>
              </w:rPr>
              <w:t>P</w:t>
            </w:r>
          </w:p>
        </w:tc>
      </w:tr>
      <w:tr w:rsidR="00E504E6" w:rsidRPr="000A32A7" w14:paraId="47571857" w14:textId="77777777" w:rsidTr="00861CE0">
        <w:trPr>
          <w:trHeight w:val="300"/>
        </w:trPr>
        <w:tc>
          <w:tcPr>
            <w:tcW w:w="3325" w:type="dxa"/>
            <w:hideMark/>
          </w:tcPr>
          <w:p w14:paraId="098BBDBC" w14:textId="2F5CAC0F" w:rsidR="00E504E6" w:rsidRPr="000A32A7" w:rsidRDefault="00E504E6" w:rsidP="00E504E6">
            <w:pPr>
              <w:rPr>
                <w:rFonts w:cstheme="minorHAnsi"/>
              </w:rPr>
            </w:pPr>
            <w:r w:rsidRPr="000A32A7">
              <w:rPr>
                <w:rFonts w:cstheme="minorHAnsi"/>
              </w:rPr>
              <w:t>Sarah Burket</w:t>
            </w:r>
          </w:p>
        </w:tc>
        <w:tc>
          <w:tcPr>
            <w:tcW w:w="4320" w:type="dxa"/>
            <w:noWrap/>
            <w:hideMark/>
          </w:tcPr>
          <w:p w14:paraId="50FA8A6C" w14:textId="4A7F3966" w:rsidR="00E504E6" w:rsidRPr="000A32A7" w:rsidRDefault="00E504E6" w:rsidP="00E504E6">
            <w:pPr>
              <w:rPr>
                <w:rFonts w:cstheme="minorHAnsi"/>
              </w:rPr>
            </w:pPr>
            <w:r w:rsidRPr="000A32A7">
              <w:rPr>
                <w:rFonts w:cstheme="minorHAnsi"/>
              </w:rPr>
              <w:t>EPA OW OST</w:t>
            </w:r>
          </w:p>
        </w:tc>
        <w:tc>
          <w:tcPr>
            <w:tcW w:w="1705" w:type="dxa"/>
            <w:noWrap/>
          </w:tcPr>
          <w:p w14:paraId="369D306A" w14:textId="112ED93F" w:rsidR="00E504E6" w:rsidRPr="000A32A7" w:rsidRDefault="001E516F" w:rsidP="00E504E6">
            <w:pPr>
              <w:jc w:val="center"/>
              <w:rPr>
                <w:rFonts w:cstheme="minorHAnsi"/>
              </w:rPr>
            </w:pPr>
            <w:r>
              <w:rPr>
                <w:rFonts w:cstheme="minorHAnsi"/>
              </w:rPr>
              <w:t>A</w:t>
            </w:r>
          </w:p>
        </w:tc>
      </w:tr>
      <w:tr w:rsidR="00E504E6" w:rsidRPr="000A32A7" w14:paraId="173C7295" w14:textId="77777777" w:rsidTr="00861CE0">
        <w:trPr>
          <w:trHeight w:val="300"/>
        </w:trPr>
        <w:tc>
          <w:tcPr>
            <w:tcW w:w="3325" w:type="dxa"/>
            <w:hideMark/>
          </w:tcPr>
          <w:p w14:paraId="734DA688" w14:textId="634036E4" w:rsidR="00E504E6" w:rsidRPr="000A32A7" w:rsidRDefault="00E504E6" w:rsidP="00E504E6">
            <w:pPr>
              <w:rPr>
                <w:rFonts w:cstheme="minorHAnsi"/>
              </w:rPr>
            </w:pPr>
            <w:r w:rsidRPr="000A32A7">
              <w:rPr>
                <w:rFonts w:cstheme="minorHAnsi"/>
              </w:rPr>
              <w:t>Lemuel Walker</w:t>
            </w:r>
          </w:p>
        </w:tc>
        <w:tc>
          <w:tcPr>
            <w:tcW w:w="4320" w:type="dxa"/>
            <w:noWrap/>
            <w:hideMark/>
          </w:tcPr>
          <w:p w14:paraId="04FAA2F3" w14:textId="1B8FE3AC" w:rsidR="00E504E6" w:rsidRPr="000A32A7" w:rsidRDefault="00E504E6" w:rsidP="00E504E6">
            <w:pPr>
              <w:rPr>
                <w:rFonts w:cstheme="minorHAnsi"/>
              </w:rPr>
            </w:pPr>
            <w:r w:rsidRPr="000A32A7">
              <w:rPr>
                <w:rFonts w:cstheme="minorHAnsi"/>
              </w:rPr>
              <w:t>EPA OW OST</w:t>
            </w:r>
          </w:p>
        </w:tc>
        <w:tc>
          <w:tcPr>
            <w:tcW w:w="1705" w:type="dxa"/>
            <w:noWrap/>
          </w:tcPr>
          <w:p w14:paraId="1E49FB5A" w14:textId="71174C80" w:rsidR="00E504E6" w:rsidRPr="000A32A7" w:rsidRDefault="001E516F" w:rsidP="00E504E6">
            <w:pPr>
              <w:jc w:val="center"/>
              <w:rPr>
                <w:rFonts w:cstheme="minorHAnsi"/>
              </w:rPr>
            </w:pPr>
            <w:r>
              <w:rPr>
                <w:rFonts w:cstheme="minorHAnsi"/>
              </w:rPr>
              <w:t>P</w:t>
            </w:r>
          </w:p>
        </w:tc>
      </w:tr>
      <w:tr w:rsidR="00E504E6" w:rsidRPr="000A32A7" w14:paraId="33229A31" w14:textId="77777777" w:rsidTr="00861CE0">
        <w:trPr>
          <w:trHeight w:val="300"/>
        </w:trPr>
        <w:tc>
          <w:tcPr>
            <w:tcW w:w="3325" w:type="dxa"/>
            <w:hideMark/>
          </w:tcPr>
          <w:p w14:paraId="05046B2A" w14:textId="1D02EBEA" w:rsidR="00E504E6" w:rsidRPr="000A32A7" w:rsidRDefault="00E504E6" w:rsidP="00E504E6">
            <w:pPr>
              <w:rPr>
                <w:rFonts w:cstheme="minorHAnsi"/>
              </w:rPr>
            </w:pPr>
            <w:r w:rsidRPr="000A32A7">
              <w:rPr>
                <w:rFonts w:cstheme="minorHAnsi"/>
              </w:rPr>
              <w:t>Brian D’Amico</w:t>
            </w:r>
          </w:p>
        </w:tc>
        <w:tc>
          <w:tcPr>
            <w:tcW w:w="4320" w:type="dxa"/>
            <w:noWrap/>
            <w:hideMark/>
          </w:tcPr>
          <w:p w14:paraId="158FE41B" w14:textId="77777777" w:rsidR="00E504E6" w:rsidRPr="000A32A7" w:rsidRDefault="00E504E6" w:rsidP="00E504E6">
            <w:pPr>
              <w:rPr>
                <w:rFonts w:cstheme="minorHAnsi"/>
              </w:rPr>
            </w:pPr>
            <w:r w:rsidRPr="000A32A7">
              <w:rPr>
                <w:rFonts w:cstheme="minorHAnsi"/>
              </w:rPr>
              <w:t>EPA</w:t>
            </w:r>
          </w:p>
        </w:tc>
        <w:tc>
          <w:tcPr>
            <w:tcW w:w="1705" w:type="dxa"/>
            <w:noWrap/>
          </w:tcPr>
          <w:p w14:paraId="4C2E9BFA" w14:textId="4D50F145" w:rsidR="00E504E6" w:rsidRPr="000A32A7" w:rsidRDefault="001E516F" w:rsidP="00E504E6">
            <w:pPr>
              <w:jc w:val="center"/>
              <w:rPr>
                <w:rFonts w:cstheme="minorHAnsi"/>
              </w:rPr>
            </w:pPr>
            <w:r>
              <w:rPr>
                <w:rFonts w:cstheme="minorHAnsi"/>
              </w:rPr>
              <w:t>A</w:t>
            </w:r>
          </w:p>
        </w:tc>
      </w:tr>
      <w:tr w:rsidR="00E504E6" w:rsidRPr="000A32A7" w14:paraId="2D1F1629" w14:textId="77777777" w:rsidTr="00861CE0">
        <w:trPr>
          <w:trHeight w:val="300"/>
        </w:trPr>
        <w:tc>
          <w:tcPr>
            <w:tcW w:w="3325" w:type="dxa"/>
          </w:tcPr>
          <w:p w14:paraId="5FF986CA" w14:textId="788864BA" w:rsidR="00E504E6" w:rsidRPr="000A32A7" w:rsidRDefault="00E504E6" w:rsidP="00E504E6">
            <w:pPr>
              <w:rPr>
                <w:rFonts w:cstheme="minorHAnsi"/>
              </w:rPr>
            </w:pPr>
            <w:r w:rsidRPr="000A32A7">
              <w:rPr>
                <w:rFonts w:cstheme="minorHAnsi"/>
              </w:rPr>
              <w:t>Sandip Chattopadhyay</w:t>
            </w:r>
          </w:p>
        </w:tc>
        <w:tc>
          <w:tcPr>
            <w:tcW w:w="4320" w:type="dxa"/>
            <w:noWrap/>
          </w:tcPr>
          <w:p w14:paraId="02B4E846" w14:textId="14213E3C" w:rsidR="00E504E6" w:rsidRPr="000A32A7" w:rsidRDefault="00E504E6" w:rsidP="00E504E6">
            <w:pPr>
              <w:rPr>
                <w:rFonts w:cstheme="minorHAnsi"/>
              </w:rPr>
            </w:pPr>
            <w:r w:rsidRPr="000A32A7">
              <w:rPr>
                <w:rFonts w:cstheme="minorHAnsi"/>
              </w:rPr>
              <w:t>EPA</w:t>
            </w:r>
          </w:p>
        </w:tc>
        <w:tc>
          <w:tcPr>
            <w:tcW w:w="1705" w:type="dxa"/>
            <w:noWrap/>
          </w:tcPr>
          <w:p w14:paraId="713F86B1" w14:textId="520A52CC" w:rsidR="00E504E6" w:rsidRPr="000A32A7" w:rsidRDefault="001E516F" w:rsidP="00E504E6">
            <w:pPr>
              <w:jc w:val="center"/>
              <w:rPr>
                <w:rFonts w:cstheme="minorHAnsi"/>
              </w:rPr>
            </w:pPr>
            <w:r>
              <w:rPr>
                <w:rFonts w:cstheme="minorHAnsi"/>
              </w:rPr>
              <w:t>P</w:t>
            </w:r>
          </w:p>
        </w:tc>
      </w:tr>
      <w:tr w:rsidR="0081576A" w:rsidRPr="000A32A7" w14:paraId="4C23A6CF" w14:textId="77777777" w:rsidTr="00861CE0">
        <w:trPr>
          <w:trHeight w:val="300"/>
        </w:trPr>
        <w:tc>
          <w:tcPr>
            <w:tcW w:w="3325" w:type="dxa"/>
          </w:tcPr>
          <w:p w14:paraId="180DCD1A" w14:textId="166AEA40" w:rsidR="0081576A" w:rsidRPr="000A32A7" w:rsidRDefault="0081576A" w:rsidP="00E504E6">
            <w:pPr>
              <w:rPr>
                <w:rFonts w:cstheme="minorHAnsi"/>
              </w:rPr>
            </w:pPr>
            <w:r>
              <w:rPr>
                <w:rFonts w:cstheme="minorHAnsi"/>
              </w:rPr>
              <w:t>Jesse Pritts</w:t>
            </w:r>
          </w:p>
        </w:tc>
        <w:tc>
          <w:tcPr>
            <w:tcW w:w="4320" w:type="dxa"/>
            <w:noWrap/>
          </w:tcPr>
          <w:p w14:paraId="648210CC" w14:textId="533206D4" w:rsidR="0081576A" w:rsidRPr="000A32A7" w:rsidRDefault="0081576A" w:rsidP="00E504E6">
            <w:pPr>
              <w:rPr>
                <w:rFonts w:cstheme="minorHAnsi"/>
              </w:rPr>
            </w:pPr>
            <w:r>
              <w:rPr>
                <w:rFonts w:cstheme="minorHAnsi"/>
              </w:rPr>
              <w:t>EPA</w:t>
            </w:r>
          </w:p>
        </w:tc>
        <w:tc>
          <w:tcPr>
            <w:tcW w:w="1705" w:type="dxa"/>
            <w:noWrap/>
          </w:tcPr>
          <w:p w14:paraId="6CCB3E58" w14:textId="3544C46D" w:rsidR="0081576A" w:rsidRPr="000A32A7" w:rsidRDefault="001E516F" w:rsidP="00E504E6">
            <w:pPr>
              <w:jc w:val="center"/>
              <w:rPr>
                <w:rFonts w:cstheme="minorHAnsi"/>
              </w:rPr>
            </w:pPr>
            <w:r>
              <w:rPr>
                <w:rFonts w:cstheme="minorHAnsi"/>
              </w:rPr>
              <w:t>A</w:t>
            </w:r>
          </w:p>
        </w:tc>
      </w:tr>
    </w:tbl>
    <w:p w14:paraId="39CF3724" w14:textId="126FBDC7" w:rsidR="0078561B" w:rsidRPr="000A32A7" w:rsidRDefault="0078561B" w:rsidP="00D35936">
      <w:pPr>
        <w:rPr>
          <w:rFonts w:cstheme="minorHAnsi"/>
        </w:rPr>
      </w:pPr>
    </w:p>
    <w:p w14:paraId="3B3C46AA" w14:textId="48DC8CC3" w:rsidR="000C4EA3" w:rsidRDefault="000C4EA3" w:rsidP="00D35936">
      <w:pPr>
        <w:rPr>
          <w:rFonts w:cstheme="minorHAnsi"/>
        </w:rPr>
      </w:pPr>
    </w:p>
    <w:p w14:paraId="13F2603C" w14:textId="5B9FB496" w:rsidR="001E516F" w:rsidRPr="000A32A7" w:rsidRDefault="001E516F" w:rsidP="001E516F">
      <w:pPr>
        <w:rPr>
          <w:rFonts w:cstheme="minorHAnsi"/>
        </w:rPr>
      </w:pPr>
    </w:p>
    <w:sectPr w:rsidR="001E516F" w:rsidRPr="000A32A7" w:rsidSect="00447D9D">
      <w:headerReference w:type="default" r:id="rId21"/>
      <w:footerReference w:type="default" r:id="rId22"/>
      <w:headerReference w:type="first" r:id="rId23"/>
      <w:footerReference w:type="first" r:id="rId24"/>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9241" w14:textId="77777777" w:rsidR="001E705D" w:rsidRDefault="001E705D" w:rsidP="00234F82">
      <w:pPr>
        <w:spacing w:after="0" w:line="240" w:lineRule="auto"/>
      </w:pPr>
      <w:r>
        <w:separator/>
      </w:r>
    </w:p>
  </w:endnote>
  <w:endnote w:type="continuationSeparator" w:id="0">
    <w:p w14:paraId="2187C4A4" w14:textId="77777777" w:rsidR="001E705D" w:rsidRDefault="001E705D" w:rsidP="0023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F7F3" w14:textId="77777777" w:rsidR="00234F82" w:rsidRDefault="00234F82" w:rsidP="00234F82">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69C4" w14:textId="77777777" w:rsidR="00447D9D" w:rsidRDefault="00447D9D">
    <w:pPr>
      <w:pStyle w:val="Footer"/>
    </w:pPr>
    <w:r w:rsidRPr="00447D9D">
      <w:rPr>
        <w:noProof/>
      </w:rPr>
      <w:drawing>
        <wp:anchor distT="0" distB="0" distL="114300" distR="114300" simplePos="0" relativeHeight="251663360" behindDoc="1" locked="0" layoutInCell="1" allowOverlap="1" wp14:anchorId="1B19A0C7" wp14:editId="4139C29E">
          <wp:simplePos x="0" y="0"/>
          <wp:positionH relativeFrom="column">
            <wp:posOffset>-914400</wp:posOffset>
          </wp:positionH>
          <wp:positionV relativeFrom="paragraph">
            <wp:posOffset>-1012825</wp:posOffset>
          </wp:positionV>
          <wp:extent cx="7764145" cy="137160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C footer v2a_EMC Footer 32221_EMC Foot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145" cy="1371600"/>
                  </a:xfrm>
                  <a:prstGeom prst="rect">
                    <a:avLst/>
                  </a:prstGeom>
                </pic:spPr>
              </pic:pic>
            </a:graphicData>
          </a:graphic>
        </wp:anchor>
      </w:drawing>
    </w:r>
    <w:r w:rsidRPr="00447D9D">
      <w:rPr>
        <w:noProof/>
      </w:rPr>
      <mc:AlternateContent>
        <mc:Choice Requires="wps">
          <w:drawing>
            <wp:anchor distT="0" distB="0" distL="114300" distR="114300" simplePos="0" relativeHeight="251664384" behindDoc="1" locked="0" layoutInCell="1" allowOverlap="1" wp14:anchorId="5FEBF672" wp14:editId="7A5A6574">
              <wp:simplePos x="0" y="0"/>
              <wp:positionH relativeFrom="column">
                <wp:posOffset>4975860</wp:posOffset>
              </wp:positionH>
              <wp:positionV relativeFrom="paragraph">
                <wp:posOffset>-480241</wp:posOffset>
              </wp:positionV>
              <wp:extent cx="1869391" cy="29718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391" cy="297180"/>
                      </a:xfrm>
                      <a:prstGeom prst="rect">
                        <a:avLst/>
                      </a:prstGeom>
                      <a:noFill/>
                      <a:ln w="9525">
                        <a:noFill/>
                        <a:miter lim="800000"/>
                        <a:headEnd/>
                        <a:tailEnd/>
                      </a:ln>
                    </wps:spPr>
                    <wps:txbx>
                      <w:txbxContent>
                        <w:p w14:paraId="78F2FE82" w14:textId="77777777" w:rsidR="00447D9D" w:rsidRPr="008A2228" w:rsidRDefault="001E705D" w:rsidP="00447D9D">
                          <w:pPr>
                            <w:rPr>
                              <w:rFonts w:ascii="Franklin Gothic Medium" w:hAnsi="Franklin Gothic Medium"/>
                              <w:color w:val="538135" w:themeColor="accent6" w:themeShade="BF"/>
                            </w:rPr>
                          </w:pPr>
                          <w:hyperlink r:id="rId2" w:history="1">
                            <w:r w:rsidR="00447D9D" w:rsidRPr="008A2228">
                              <w:rPr>
                                <w:rStyle w:val="Hyperlink"/>
                                <w:rFonts w:ascii="Franklin Gothic Medium" w:hAnsi="Franklin Gothic Medium"/>
                                <w:color w:val="538135" w:themeColor="accent6" w:themeShade="BF"/>
                                <w:u w:val="none"/>
                              </w:rPr>
                              <w:t>envmoncoalition.org/</w:t>
                            </w:r>
                          </w:hyperlink>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FEBF672" id="_x0000_t202" coordsize="21600,21600" o:spt="202" path="m,l,21600r21600,l21600,xe">
              <v:stroke joinstyle="miter"/>
              <v:path gradientshapeok="t" o:connecttype="rect"/>
            </v:shapetype>
            <v:shape id="Text Box 2" o:spid="_x0000_s1026" type="#_x0000_t202" style="position:absolute;margin-left:391.8pt;margin-top:-37.8pt;width:147.2pt;height:23.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" filled="f" stroked="f">
              <v:textbox>
                <w:txbxContent>
                  <w:p w14:paraId="78F2FE82" w14:textId="77777777" w:rsidR="00447D9D" w:rsidRPr="008A2228" w:rsidRDefault="001E705D" w:rsidP="00447D9D">
                    <w:pPr>
                      <w:rPr>
                        <w:rFonts w:ascii="Franklin Gothic Medium" w:hAnsi="Franklin Gothic Medium"/>
                        <w:color w:val="538135" w:themeColor="accent6" w:themeShade="BF"/>
                      </w:rPr>
                    </w:pPr>
                    <w:hyperlink r:id="rId3" w:history="1">
                      <w:r w:rsidR="00447D9D" w:rsidRPr="008A2228">
                        <w:rPr>
                          <w:rStyle w:val="Hyperlink"/>
                          <w:rFonts w:ascii="Franklin Gothic Medium" w:hAnsi="Franklin Gothic Medium"/>
                          <w:color w:val="538135" w:themeColor="accent6" w:themeShade="BF"/>
                          <w:u w:val="none"/>
                        </w:rPr>
                        <w:t>envmoncoalition.org/</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9EEFB" w14:textId="77777777" w:rsidR="001E705D" w:rsidRDefault="001E705D" w:rsidP="00234F82">
      <w:pPr>
        <w:spacing w:after="0" w:line="240" w:lineRule="auto"/>
      </w:pPr>
      <w:r>
        <w:separator/>
      </w:r>
    </w:p>
  </w:footnote>
  <w:footnote w:type="continuationSeparator" w:id="0">
    <w:p w14:paraId="4A121679" w14:textId="77777777" w:rsidR="001E705D" w:rsidRDefault="001E705D" w:rsidP="0023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060F" w14:textId="77777777" w:rsidR="00234F82" w:rsidRDefault="00234F82" w:rsidP="00234F82">
    <w:pPr>
      <w:pStyle w:val="Header"/>
      <w:tabs>
        <w:tab w:val="left" w:pos="9360"/>
      </w:tabs>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C926" w14:textId="77777777" w:rsidR="00447D9D" w:rsidRDefault="00447D9D" w:rsidP="00447D9D">
    <w:pPr>
      <w:pStyle w:val="Header"/>
      <w:ind w:left="-1440"/>
    </w:pPr>
    <w:r>
      <w:rPr>
        <w:noProof/>
      </w:rPr>
      <w:drawing>
        <wp:inline distT="0" distB="0" distL="0" distR="0" wp14:anchorId="2D58D51E" wp14:editId="43F4A2E2">
          <wp:extent cx="7782294" cy="14695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C header v2a_EMC Head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9190" cy="1485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A4D"/>
    <w:multiLevelType w:val="hybridMultilevel"/>
    <w:tmpl w:val="5ADA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585E"/>
    <w:multiLevelType w:val="hybridMultilevel"/>
    <w:tmpl w:val="6BEA4E86"/>
    <w:lvl w:ilvl="0" w:tplc="EA8CB5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6920DF"/>
    <w:multiLevelType w:val="multilevel"/>
    <w:tmpl w:val="CCC8A6D2"/>
    <w:lvl w:ilvl="0">
      <w:start w:val="2020"/>
      <w:numFmt w:val="decimal"/>
      <w:lvlText w:val="%1"/>
      <w:lvlJc w:val="left"/>
      <w:pPr>
        <w:ind w:left="780" w:hanging="780"/>
      </w:pPr>
      <w:rPr>
        <w:rFonts w:hint="default"/>
      </w:rPr>
    </w:lvl>
    <w:lvl w:ilvl="1">
      <w:start w:val="1"/>
      <w:numFmt w:val="decimalZero"/>
      <w:lvlText w:val="%1-%2"/>
      <w:lvlJc w:val="left"/>
      <w:pPr>
        <w:ind w:left="780" w:hanging="780"/>
      </w:pPr>
      <w:rPr>
        <w:rFonts w:hint="default"/>
        <w:u w:val="single"/>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DA079A"/>
    <w:multiLevelType w:val="hybridMultilevel"/>
    <w:tmpl w:val="0D2255DE"/>
    <w:lvl w:ilvl="0" w:tplc="40649D6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D4254"/>
    <w:multiLevelType w:val="hybridMultilevel"/>
    <w:tmpl w:val="A028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001F7"/>
    <w:multiLevelType w:val="hybridMultilevel"/>
    <w:tmpl w:val="F1BC50E4"/>
    <w:lvl w:ilvl="0" w:tplc="A1441E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A3FDD"/>
    <w:multiLevelType w:val="multilevel"/>
    <w:tmpl w:val="62A266F6"/>
    <w:lvl w:ilvl="0">
      <w:start w:val="2020"/>
      <w:numFmt w:val="decimal"/>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FD2BA2"/>
    <w:multiLevelType w:val="hybridMultilevel"/>
    <w:tmpl w:val="4FD04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CB1CAB"/>
    <w:multiLevelType w:val="hybridMultilevel"/>
    <w:tmpl w:val="F414491E"/>
    <w:lvl w:ilvl="0" w:tplc="16C03F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FB4835"/>
    <w:multiLevelType w:val="hybridMultilevel"/>
    <w:tmpl w:val="D632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737B9"/>
    <w:multiLevelType w:val="hybridMultilevel"/>
    <w:tmpl w:val="330EF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248C7"/>
    <w:multiLevelType w:val="hybridMultilevel"/>
    <w:tmpl w:val="238A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9492F"/>
    <w:multiLevelType w:val="hybridMultilevel"/>
    <w:tmpl w:val="38DCD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DC1765"/>
    <w:multiLevelType w:val="hybridMultilevel"/>
    <w:tmpl w:val="B5D8B384"/>
    <w:lvl w:ilvl="0" w:tplc="C980C0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27D7B"/>
    <w:multiLevelType w:val="hybridMultilevel"/>
    <w:tmpl w:val="5EA66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E7081"/>
    <w:multiLevelType w:val="hybridMultilevel"/>
    <w:tmpl w:val="8C96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16B28"/>
    <w:multiLevelType w:val="multilevel"/>
    <w:tmpl w:val="63E6F7D4"/>
    <w:lvl w:ilvl="0">
      <w:start w:val="2020"/>
      <w:numFmt w:val="decimal"/>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EB52AF"/>
    <w:multiLevelType w:val="hybridMultilevel"/>
    <w:tmpl w:val="B9D0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F48A4"/>
    <w:multiLevelType w:val="hybridMultilevel"/>
    <w:tmpl w:val="D2602F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C4525E"/>
    <w:multiLevelType w:val="hybridMultilevel"/>
    <w:tmpl w:val="2FAC2550"/>
    <w:lvl w:ilvl="0" w:tplc="6F7A3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CF365E"/>
    <w:multiLevelType w:val="hybridMultilevel"/>
    <w:tmpl w:val="D59416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251219"/>
    <w:multiLevelType w:val="hybridMultilevel"/>
    <w:tmpl w:val="102608B8"/>
    <w:lvl w:ilvl="0" w:tplc="F9B2E22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C76B02"/>
    <w:multiLevelType w:val="hybridMultilevel"/>
    <w:tmpl w:val="43244A12"/>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9"/>
  </w:num>
  <w:num w:numId="4">
    <w:abstractNumId w:val="3"/>
  </w:num>
  <w:num w:numId="5">
    <w:abstractNumId w:val="1"/>
  </w:num>
  <w:num w:numId="6">
    <w:abstractNumId w:val="8"/>
  </w:num>
  <w:num w:numId="7">
    <w:abstractNumId w:val="22"/>
  </w:num>
  <w:num w:numId="8">
    <w:abstractNumId w:val="18"/>
  </w:num>
  <w:num w:numId="9">
    <w:abstractNumId w:val="12"/>
  </w:num>
  <w:num w:numId="10">
    <w:abstractNumId w:val="10"/>
  </w:num>
  <w:num w:numId="11">
    <w:abstractNumId w:val="9"/>
  </w:num>
  <w:num w:numId="12">
    <w:abstractNumId w:val="4"/>
  </w:num>
  <w:num w:numId="13">
    <w:abstractNumId w:val="21"/>
  </w:num>
  <w:num w:numId="14">
    <w:abstractNumId w:val="20"/>
  </w:num>
  <w:num w:numId="15">
    <w:abstractNumId w:val="0"/>
  </w:num>
  <w:num w:numId="16">
    <w:abstractNumId w:val="7"/>
  </w:num>
  <w:num w:numId="17">
    <w:abstractNumId w:val="11"/>
  </w:num>
  <w:num w:numId="18">
    <w:abstractNumId w:val="14"/>
  </w:num>
  <w:num w:numId="19">
    <w:abstractNumId w:val="15"/>
  </w:num>
  <w:num w:numId="20">
    <w:abstractNumId w:val="17"/>
  </w:num>
  <w:num w:numId="21">
    <w:abstractNumId w:val="2"/>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82"/>
    <w:rsid w:val="00006D99"/>
    <w:rsid w:val="00012EBC"/>
    <w:rsid w:val="00025AE5"/>
    <w:rsid w:val="00025EEF"/>
    <w:rsid w:val="0003043F"/>
    <w:rsid w:val="000511F8"/>
    <w:rsid w:val="000760F3"/>
    <w:rsid w:val="00090436"/>
    <w:rsid w:val="000A32A7"/>
    <w:rsid w:val="000B2E65"/>
    <w:rsid w:val="000B7B80"/>
    <w:rsid w:val="000C1C8B"/>
    <w:rsid w:val="000C3FE4"/>
    <w:rsid w:val="000C4EA3"/>
    <w:rsid w:val="000E45CD"/>
    <w:rsid w:val="000E6BC3"/>
    <w:rsid w:val="000F72F7"/>
    <w:rsid w:val="0010261B"/>
    <w:rsid w:val="00111C3A"/>
    <w:rsid w:val="00122F5D"/>
    <w:rsid w:val="00125F05"/>
    <w:rsid w:val="00143BF9"/>
    <w:rsid w:val="00151EA2"/>
    <w:rsid w:val="001564D2"/>
    <w:rsid w:val="00173E4F"/>
    <w:rsid w:val="00183298"/>
    <w:rsid w:val="00196BBF"/>
    <w:rsid w:val="001A7F95"/>
    <w:rsid w:val="001B12BD"/>
    <w:rsid w:val="001B202C"/>
    <w:rsid w:val="001C4F33"/>
    <w:rsid w:val="001C5189"/>
    <w:rsid w:val="001E0DD0"/>
    <w:rsid w:val="001E516F"/>
    <w:rsid w:val="001E705D"/>
    <w:rsid w:val="001F648C"/>
    <w:rsid w:val="0020474D"/>
    <w:rsid w:val="00207095"/>
    <w:rsid w:val="00223C57"/>
    <w:rsid w:val="0023036C"/>
    <w:rsid w:val="00232ED4"/>
    <w:rsid w:val="00234F82"/>
    <w:rsid w:val="002401E0"/>
    <w:rsid w:val="00261292"/>
    <w:rsid w:val="00271B8F"/>
    <w:rsid w:val="00273908"/>
    <w:rsid w:val="0027511F"/>
    <w:rsid w:val="002767D2"/>
    <w:rsid w:val="002837CE"/>
    <w:rsid w:val="002A124D"/>
    <w:rsid w:val="002A13C7"/>
    <w:rsid w:val="002A190C"/>
    <w:rsid w:val="002A5CB2"/>
    <w:rsid w:val="002C5515"/>
    <w:rsid w:val="002D088F"/>
    <w:rsid w:val="002E1B63"/>
    <w:rsid w:val="002F2A6A"/>
    <w:rsid w:val="00311FB9"/>
    <w:rsid w:val="0031551B"/>
    <w:rsid w:val="00325603"/>
    <w:rsid w:val="0034497F"/>
    <w:rsid w:val="00351C76"/>
    <w:rsid w:val="00370DBB"/>
    <w:rsid w:val="00384DA4"/>
    <w:rsid w:val="00386DDA"/>
    <w:rsid w:val="00387AE8"/>
    <w:rsid w:val="0039354F"/>
    <w:rsid w:val="00396AF3"/>
    <w:rsid w:val="00397624"/>
    <w:rsid w:val="003C258B"/>
    <w:rsid w:val="003C2B24"/>
    <w:rsid w:val="003C4713"/>
    <w:rsid w:val="003D5B84"/>
    <w:rsid w:val="00434EEA"/>
    <w:rsid w:val="00436C10"/>
    <w:rsid w:val="0044430E"/>
    <w:rsid w:val="00447D9D"/>
    <w:rsid w:val="0045519E"/>
    <w:rsid w:val="00461D61"/>
    <w:rsid w:val="00466E7C"/>
    <w:rsid w:val="0048753C"/>
    <w:rsid w:val="004928FA"/>
    <w:rsid w:val="00496AF7"/>
    <w:rsid w:val="004A4CAB"/>
    <w:rsid w:val="004B7B75"/>
    <w:rsid w:val="004C3509"/>
    <w:rsid w:val="004D1975"/>
    <w:rsid w:val="004F3B82"/>
    <w:rsid w:val="00506668"/>
    <w:rsid w:val="0054225E"/>
    <w:rsid w:val="005467CB"/>
    <w:rsid w:val="0055339C"/>
    <w:rsid w:val="005549E5"/>
    <w:rsid w:val="00556EFE"/>
    <w:rsid w:val="0055792E"/>
    <w:rsid w:val="00560853"/>
    <w:rsid w:val="005735CA"/>
    <w:rsid w:val="00577D1C"/>
    <w:rsid w:val="005827FC"/>
    <w:rsid w:val="005948E5"/>
    <w:rsid w:val="00595F49"/>
    <w:rsid w:val="005B1A53"/>
    <w:rsid w:val="005B411A"/>
    <w:rsid w:val="005B7839"/>
    <w:rsid w:val="005C034F"/>
    <w:rsid w:val="005E67E6"/>
    <w:rsid w:val="00600B86"/>
    <w:rsid w:val="0060539B"/>
    <w:rsid w:val="00607C12"/>
    <w:rsid w:val="006130A5"/>
    <w:rsid w:val="00625DDD"/>
    <w:rsid w:val="0063566F"/>
    <w:rsid w:val="0063607D"/>
    <w:rsid w:val="006370E7"/>
    <w:rsid w:val="0065735B"/>
    <w:rsid w:val="00674B61"/>
    <w:rsid w:val="006763D2"/>
    <w:rsid w:val="006834CC"/>
    <w:rsid w:val="00685379"/>
    <w:rsid w:val="006930D5"/>
    <w:rsid w:val="006A60BF"/>
    <w:rsid w:val="006C34C7"/>
    <w:rsid w:val="006E16F4"/>
    <w:rsid w:val="006E4D17"/>
    <w:rsid w:val="006F137D"/>
    <w:rsid w:val="006F385A"/>
    <w:rsid w:val="00716EC8"/>
    <w:rsid w:val="00723B46"/>
    <w:rsid w:val="007278C9"/>
    <w:rsid w:val="00744E72"/>
    <w:rsid w:val="0075519A"/>
    <w:rsid w:val="00756727"/>
    <w:rsid w:val="00766982"/>
    <w:rsid w:val="0077150E"/>
    <w:rsid w:val="007734B7"/>
    <w:rsid w:val="00776246"/>
    <w:rsid w:val="0078561B"/>
    <w:rsid w:val="007A1903"/>
    <w:rsid w:val="007A1F6A"/>
    <w:rsid w:val="007C0305"/>
    <w:rsid w:val="007D7598"/>
    <w:rsid w:val="007D7792"/>
    <w:rsid w:val="007E3582"/>
    <w:rsid w:val="007F29C4"/>
    <w:rsid w:val="007F39ED"/>
    <w:rsid w:val="0081576A"/>
    <w:rsid w:val="008179D5"/>
    <w:rsid w:val="00824788"/>
    <w:rsid w:val="00826F00"/>
    <w:rsid w:val="00835175"/>
    <w:rsid w:val="00844201"/>
    <w:rsid w:val="00861CE0"/>
    <w:rsid w:val="00887875"/>
    <w:rsid w:val="008A2228"/>
    <w:rsid w:val="008A3BA1"/>
    <w:rsid w:val="008A4B39"/>
    <w:rsid w:val="008B58CB"/>
    <w:rsid w:val="008C4078"/>
    <w:rsid w:val="008D1D1E"/>
    <w:rsid w:val="008D29A7"/>
    <w:rsid w:val="008D6A9C"/>
    <w:rsid w:val="008E261D"/>
    <w:rsid w:val="008F09DD"/>
    <w:rsid w:val="0090274C"/>
    <w:rsid w:val="00931734"/>
    <w:rsid w:val="00945B25"/>
    <w:rsid w:val="009469AA"/>
    <w:rsid w:val="00953D41"/>
    <w:rsid w:val="00956325"/>
    <w:rsid w:val="00967798"/>
    <w:rsid w:val="00972EF3"/>
    <w:rsid w:val="00983CC6"/>
    <w:rsid w:val="009A0B2A"/>
    <w:rsid w:val="009A1709"/>
    <w:rsid w:val="009B11FB"/>
    <w:rsid w:val="009B3CE6"/>
    <w:rsid w:val="009D3A6A"/>
    <w:rsid w:val="009E4B5F"/>
    <w:rsid w:val="009F080B"/>
    <w:rsid w:val="00A02465"/>
    <w:rsid w:val="00A05D70"/>
    <w:rsid w:val="00A21CD1"/>
    <w:rsid w:val="00A23759"/>
    <w:rsid w:val="00A27339"/>
    <w:rsid w:val="00A51EA2"/>
    <w:rsid w:val="00A52EBE"/>
    <w:rsid w:val="00A55EDC"/>
    <w:rsid w:val="00A562E8"/>
    <w:rsid w:val="00A727A1"/>
    <w:rsid w:val="00A727C7"/>
    <w:rsid w:val="00A734C7"/>
    <w:rsid w:val="00A81783"/>
    <w:rsid w:val="00A86C4F"/>
    <w:rsid w:val="00AA01CA"/>
    <w:rsid w:val="00AA5C6D"/>
    <w:rsid w:val="00AA67B3"/>
    <w:rsid w:val="00AA6F66"/>
    <w:rsid w:val="00AA7FD7"/>
    <w:rsid w:val="00AC1A9D"/>
    <w:rsid w:val="00AC2AC9"/>
    <w:rsid w:val="00AD3825"/>
    <w:rsid w:val="00AF11ED"/>
    <w:rsid w:val="00AF3D7C"/>
    <w:rsid w:val="00B042F7"/>
    <w:rsid w:val="00B06322"/>
    <w:rsid w:val="00B066F4"/>
    <w:rsid w:val="00B06793"/>
    <w:rsid w:val="00B07C00"/>
    <w:rsid w:val="00B40026"/>
    <w:rsid w:val="00B51437"/>
    <w:rsid w:val="00B517B1"/>
    <w:rsid w:val="00B55313"/>
    <w:rsid w:val="00B62D21"/>
    <w:rsid w:val="00B67940"/>
    <w:rsid w:val="00B77B02"/>
    <w:rsid w:val="00B82D0E"/>
    <w:rsid w:val="00B851F4"/>
    <w:rsid w:val="00BA2EE8"/>
    <w:rsid w:val="00BB2050"/>
    <w:rsid w:val="00BB48BF"/>
    <w:rsid w:val="00BD1868"/>
    <w:rsid w:val="00BE4BAA"/>
    <w:rsid w:val="00BF65D9"/>
    <w:rsid w:val="00BF7D06"/>
    <w:rsid w:val="00C01CE2"/>
    <w:rsid w:val="00C535A8"/>
    <w:rsid w:val="00C55E2B"/>
    <w:rsid w:val="00C85EB1"/>
    <w:rsid w:val="00C86569"/>
    <w:rsid w:val="00C959AB"/>
    <w:rsid w:val="00C97CFE"/>
    <w:rsid w:val="00CA31F8"/>
    <w:rsid w:val="00CC3090"/>
    <w:rsid w:val="00CC6AEA"/>
    <w:rsid w:val="00CD0A90"/>
    <w:rsid w:val="00D01804"/>
    <w:rsid w:val="00D35936"/>
    <w:rsid w:val="00D50B6C"/>
    <w:rsid w:val="00D60E84"/>
    <w:rsid w:val="00D67A34"/>
    <w:rsid w:val="00D7432E"/>
    <w:rsid w:val="00D810A6"/>
    <w:rsid w:val="00DA1006"/>
    <w:rsid w:val="00DA7990"/>
    <w:rsid w:val="00DB7F37"/>
    <w:rsid w:val="00DC0583"/>
    <w:rsid w:val="00DF3D2A"/>
    <w:rsid w:val="00E07C2B"/>
    <w:rsid w:val="00E151B4"/>
    <w:rsid w:val="00E504E6"/>
    <w:rsid w:val="00E63A1B"/>
    <w:rsid w:val="00E74DA0"/>
    <w:rsid w:val="00E80EC1"/>
    <w:rsid w:val="00E917F9"/>
    <w:rsid w:val="00E965FE"/>
    <w:rsid w:val="00EA5A89"/>
    <w:rsid w:val="00EB5237"/>
    <w:rsid w:val="00ED00C9"/>
    <w:rsid w:val="00ED549F"/>
    <w:rsid w:val="00EE3AD8"/>
    <w:rsid w:val="00EE3F16"/>
    <w:rsid w:val="00EF62B1"/>
    <w:rsid w:val="00F12F2B"/>
    <w:rsid w:val="00F22DC8"/>
    <w:rsid w:val="00F2583C"/>
    <w:rsid w:val="00F25AF6"/>
    <w:rsid w:val="00F276B2"/>
    <w:rsid w:val="00F71434"/>
    <w:rsid w:val="00F800E6"/>
    <w:rsid w:val="00F81382"/>
    <w:rsid w:val="00F81BAC"/>
    <w:rsid w:val="00F85429"/>
    <w:rsid w:val="00F90584"/>
    <w:rsid w:val="00FB26F6"/>
    <w:rsid w:val="00FD3D5C"/>
    <w:rsid w:val="00FD5A7E"/>
    <w:rsid w:val="00FE01D2"/>
    <w:rsid w:val="00FE1EB7"/>
    <w:rsid w:val="00FE4E55"/>
    <w:rsid w:val="00FF62E6"/>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85B0E"/>
  <w15:chartTrackingRefBased/>
  <w15:docId w15:val="{7E000893-5D95-4CE8-9E81-65FAF3EE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F82"/>
  </w:style>
  <w:style w:type="paragraph" w:styleId="Footer">
    <w:name w:val="footer"/>
    <w:basedOn w:val="Normal"/>
    <w:link w:val="FooterChar"/>
    <w:uiPriority w:val="99"/>
    <w:unhideWhenUsed/>
    <w:rsid w:val="0023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F82"/>
  </w:style>
  <w:style w:type="character" w:styleId="Hyperlink">
    <w:name w:val="Hyperlink"/>
    <w:basedOn w:val="DefaultParagraphFont"/>
    <w:uiPriority w:val="99"/>
    <w:unhideWhenUsed/>
    <w:rsid w:val="00025EEF"/>
    <w:rPr>
      <w:color w:val="0563C1" w:themeColor="hyperlink"/>
      <w:u w:val="single"/>
    </w:rPr>
  </w:style>
  <w:style w:type="paragraph" w:styleId="Title">
    <w:name w:val="Title"/>
    <w:basedOn w:val="Normal"/>
    <w:link w:val="TitleChar"/>
    <w:uiPriority w:val="10"/>
    <w:qFormat/>
    <w:rsid w:val="00461D61"/>
    <w:pPr>
      <w:widowControl w:val="0"/>
      <w:autoSpaceDE w:val="0"/>
      <w:autoSpaceDN w:val="0"/>
      <w:spacing w:before="4"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0"/>
    <w:rsid w:val="00461D61"/>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517B1"/>
    <w:rPr>
      <w:color w:val="605E5C"/>
      <w:shd w:val="clear" w:color="auto" w:fill="E1DFDD"/>
    </w:rPr>
  </w:style>
  <w:style w:type="table" w:styleId="TableGrid">
    <w:name w:val="Table Grid"/>
    <w:basedOn w:val="TableNormal"/>
    <w:uiPriority w:val="39"/>
    <w:rsid w:val="000C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1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
    <w:name w:val="sup"/>
    <w:basedOn w:val="DefaultParagraphFont"/>
    <w:rsid w:val="00D810A6"/>
  </w:style>
  <w:style w:type="paragraph" w:styleId="ListParagraph">
    <w:name w:val="List Paragraph"/>
    <w:basedOn w:val="Normal"/>
    <w:uiPriority w:val="34"/>
    <w:qFormat/>
    <w:rsid w:val="0078561B"/>
    <w:pPr>
      <w:spacing w:after="200" w:line="276" w:lineRule="auto"/>
      <w:ind w:left="720"/>
      <w:contextualSpacing/>
    </w:pPr>
  </w:style>
  <w:style w:type="character" w:styleId="FollowedHyperlink">
    <w:name w:val="FollowedHyperlink"/>
    <w:basedOn w:val="DefaultParagraphFont"/>
    <w:uiPriority w:val="99"/>
    <w:semiHidden/>
    <w:unhideWhenUsed/>
    <w:rsid w:val="008D2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44038">
      <w:bodyDiv w:val="1"/>
      <w:marLeft w:val="0"/>
      <w:marRight w:val="0"/>
      <w:marTop w:val="0"/>
      <w:marBottom w:val="0"/>
      <w:divBdr>
        <w:top w:val="none" w:sz="0" w:space="0" w:color="auto"/>
        <w:left w:val="none" w:sz="0" w:space="0" w:color="auto"/>
        <w:bottom w:val="none" w:sz="0" w:space="0" w:color="auto"/>
        <w:right w:val="none" w:sz="0" w:space="0" w:color="auto"/>
      </w:divBdr>
    </w:div>
    <w:div w:id="629408117">
      <w:bodyDiv w:val="1"/>
      <w:marLeft w:val="0"/>
      <w:marRight w:val="0"/>
      <w:marTop w:val="0"/>
      <w:marBottom w:val="0"/>
      <w:divBdr>
        <w:top w:val="none" w:sz="0" w:space="0" w:color="auto"/>
        <w:left w:val="none" w:sz="0" w:space="0" w:color="auto"/>
        <w:bottom w:val="none" w:sz="0" w:space="0" w:color="auto"/>
        <w:right w:val="none" w:sz="0" w:space="0" w:color="auto"/>
      </w:divBdr>
    </w:div>
    <w:div w:id="72221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3428">
          <w:marLeft w:val="0"/>
          <w:marRight w:val="0"/>
          <w:marTop w:val="0"/>
          <w:marBottom w:val="0"/>
          <w:divBdr>
            <w:top w:val="none" w:sz="0" w:space="0" w:color="auto"/>
            <w:left w:val="none" w:sz="0" w:space="0" w:color="auto"/>
            <w:bottom w:val="none" w:sz="0" w:space="0" w:color="auto"/>
            <w:right w:val="none" w:sz="0" w:space="0" w:color="auto"/>
          </w:divBdr>
          <w:divsChild>
            <w:div w:id="1639605280">
              <w:marLeft w:val="0"/>
              <w:marRight w:val="210"/>
              <w:marTop w:val="0"/>
              <w:marBottom w:val="0"/>
              <w:divBdr>
                <w:top w:val="none" w:sz="0" w:space="0" w:color="auto"/>
                <w:left w:val="none" w:sz="0" w:space="0" w:color="auto"/>
                <w:bottom w:val="none" w:sz="0" w:space="0" w:color="auto"/>
                <w:right w:val="none" w:sz="0" w:space="0" w:color="auto"/>
              </w:divBdr>
            </w:div>
            <w:div w:id="944382444">
              <w:marLeft w:val="0"/>
              <w:marRight w:val="0"/>
              <w:marTop w:val="0"/>
              <w:marBottom w:val="0"/>
              <w:divBdr>
                <w:top w:val="none" w:sz="0" w:space="0" w:color="auto"/>
                <w:left w:val="none" w:sz="0" w:space="0" w:color="auto"/>
                <w:bottom w:val="none" w:sz="0" w:space="0" w:color="auto"/>
                <w:right w:val="none" w:sz="0" w:space="0" w:color="auto"/>
              </w:divBdr>
              <w:divsChild>
                <w:div w:id="860237830">
                  <w:marLeft w:val="0"/>
                  <w:marRight w:val="0"/>
                  <w:marTop w:val="0"/>
                  <w:marBottom w:val="6"/>
                  <w:divBdr>
                    <w:top w:val="none" w:sz="0" w:space="0" w:color="auto"/>
                    <w:left w:val="none" w:sz="0" w:space="0" w:color="auto"/>
                    <w:bottom w:val="none" w:sz="0" w:space="0" w:color="auto"/>
                    <w:right w:val="none" w:sz="0" w:space="0" w:color="auto"/>
                  </w:divBdr>
                </w:div>
                <w:div w:id="19026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53093">
          <w:marLeft w:val="0"/>
          <w:marRight w:val="0"/>
          <w:marTop w:val="0"/>
          <w:marBottom w:val="0"/>
          <w:divBdr>
            <w:top w:val="none" w:sz="0" w:space="0" w:color="auto"/>
            <w:left w:val="none" w:sz="0" w:space="0" w:color="auto"/>
            <w:bottom w:val="none" w:sz="0" w:space="0" w:color="auto"/>
            <w:right w:val="none" w:sz="0" w:space="0" w:color="auto"/>
          </w:divBdr>
          <w:divsChild>
            <w:div w:id="775054813">
              <w:marLeft w:val="0"/>
              <w:marRight w:val="210"/>
              <w:marTop w:val="0"/>
              <w:marBottom w:val="0"/>
              <w:divBdr>
                <w:top w:val="none" w:sz="0" w:space="0" w:color="auto"/>
                <w:left w:val="none" w:sz="0" w:space="0" w:color="auto"/>
                <w:bottom w:val="none" w:sz="0" w:space="0" w:color="auto"/>
                <w:right w:val="none" w:sz="0" w:space="0" w:color="auto"/>
              </w:divBdr>
            </w:div>
            <w:div w:id="232592698">
              <w:marLeft w:val="0"/>
              <w:marRight w:val="0"/>
              <w:marTop w:val="0"/>
              <w:marBottom w:val="0"/>
              <w:divBdr>
                <w:top w:val="none" w:sz="0" w:space="0" w:color="auto"/>
                <w:left w:val="none" w:sz="0" w:space="0" w:color="auto"/>
                <w:bottom w:val="none" w:sz="0" w:space="0" w:color="auto"/>
                <w:right w:val="none" w:sz="0" w:space="0" w:color="auto"/>
              </w:divBdr>
              <w:divsChild>
                <w:div w:id="1759984076">
                  <w:marLeft w:val="0"/>
                  <w:marRight w:val="0"/>
                  <w:marTop w:val="0"/>
                  <w:marBottom w:val="6"/>
                  <w:divBdr>
                    <w:top w:val="none" w:sz="0" w:space="0" w:color="auto"/>
                    <w:left w:val="none" w:sz="0" w:space="0" w:color="auto"/>
                    <w:bottom w:val="none" w:sz="0" w:space="0" w:color="auto"/>
                    <w:right w:val="none" w:sz="0" w:space="0" w:color="auto"/>
                  </w:divBdr>
                </w:div>
                <w:div w:id="14836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170">
          <w:marLeft w:val="0"/>
          <w:marRight w:val="0"/>
          <w:marTop w:val="0"/>
          <w:marBottom w:val="0"/>
          <w:divBdr>
            <w:top w:val="none" w:sz="0" w:space="0" w:color="auto"/>
            <w:left w:val="none" w:sz="0" w:space="0" w:color="auto"/>
            <w:bottom w:val="none" w:sz="0" w:space="0" w:color="auto"/>
            <w:right w:val="none" w:sz="0" w:space="0" w:color="auto"/>
          </w:divBdr>
          <w:divsChild>
            <w:div w:id="1370715797">
              <w:marLeft w:val="0"/>
              <w:marRight w:val="210"/>
              <w:marTop w:val="0"/>
              <w:marBottom w:val="0"/>
              <w:divBdr>
                <w:top w:val="none" w:sz="0" w:space="0" w:color="auto"/>
                <w:left w:val="none" w:sz="0" w:space="0" w:color="auto"/>
                <w:bottom w:val="none" w:sz="0" w:space="0" w:color="auto"/>
                <w:right w:val="none" w:sz="0" w:space="0" w:color="auto"/>
              </w:divBdr>
            </w:div>
            <w:div w:id="808593511">
              <w:marLeft w:val="0"/>
              <w:marRight w:val="0"/>
              <w:marTop w:val="0"/>
              <w:marBottom w:val="0"/>
              <w:divBdr>
                <w:top w:val="none" w:sz="0" w:space="0" w:color="auto"/>
                <w:left w:val="none" w:sz="0" w:space="0" w:color="auto"/>
                <w:bottom w:val="none" w:sz="0" w:space="0" w:color="auto"/>
                <w:right w:val="none" w:sz="0" w:space="0" w:color="auto"/>
              </w:divBdr>
              <w:divsChild>
                <w:div w:id="1640064524">
                  <w:marLeft w:val="0"/>
                  <w:marRight w:val="0"/>
                  <w:marTop w:val="0"/>
                  <w:marBottom w:val="6"/>
                  <w:divBdr>
                    <w:top w:val="none" w:sz="0" w:space="0" w:color="auto"/>
                    <w:left w:val="none" w:sz="0" w:space="0" w:color="auto"/>
                    <w:bottom w:val="none" w:sz="0" w:space="0" w:color="auto"/>
                    <w:right w:val="none" w:sz="0" w:space="0" w:color="auto"/>
                  </w:divBdr>
                </w:div>
                <w:div w:id="20638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70454">
          <w:marLeft w:val="0"/>
          <w:marRight w:val="0"/>
          <w:marTop w:val="0"/>
          <w:marBottom w:val="0"/>
          <w:divBdr>
            <w:top w:val="none" w:sz="0" w:space="0" w:color="auto"/>
            <w:left w:val="none" w:sz="0" w:space="0" w:color="auto"/>
            <w:bottom w:val="none" w:sz="0" w:space="0" w:color="auto"/>
            <w:right w:val="none" w:sz="0" w:space="0" w:color="auto"/>
          </w:divBdr>
          <w:divsChild>
            <w:div w:id="592278859">
              <w:marLeft w:val="0"/>
              <w:marRight w:val="210"/>
              <w:marTop w:val="0"/>
              <w:marBottom w:val="0"/>
              <w:divBdr>
                <w:top w:val="none" w:sz="0" w:space="0" w:color="auto"/>
                <w:left w:val="none" w:sz="0" w:space="0" w:color="auto"/>
                <w:bottom w:val="none" w:sz="0" w:space="0" w:color="auto"/>
                <w:right w:val="none" w:sz="0" w:space="0" w:color="auto"/>
              </w:divBdr>
            </w:div>
            <w:div w:id="892809343">
              <w:marLeft w:val="0"/>
              <w:marRight w:val="0"/>
              <w:marTop w:val="0"/>
              <w:marBottom w:val="0"/>
              <w:divBdr>
                <w:top w:val="none" w:sz="0" w:space="0" w:color="auto"/>
                <w:left w:val="none" w:sz="0" w:space="0" w:color="auto"/>
                <w:bottom w:val="none" w:sz="0" w:space="0" w:color="auto"/>
                <w:right w:val="none" w:sz="0" w:space="0" w:color="auto"/>
              </w:divBdr>
              <w:divsChild>
                <w:div w:id="1681197041">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298339740">
          <w:marLeft w:val="0"/>
          <w:marRight w:val="0"/>
          <w:marTop w:val="0"/>
          <w:marBottom w:val="0"/>
          <w:divBdr>
            <w:top w:val="none" w:sz="0" w:space="0" w:color="auto"/>
            <w:left w:val="none" w:sz="0" w:space="0" w:color="auto"/>
            <w:bottom w:val="none" w:sz="0" w:space="0" w:color="auto"/>
            <w:right w:val="none" w:sz="0" w:space="0" w:color="auto"/>
          </w:divBdr>
          <w:divsChild>
            <w:div w:id="1842577391">
              <w:marLeft w:val="0"/>
              <w:marRight w:val="210"/>
              <w:marTop w:val="0"/>
              <w:marBottom w:val="0"/>
              <w:divBdr>
                <w:top w:val="none" w:sz="0" w:space="0" w:color="auto"/>
                <w:left w:val="none" w:sz="0" w:space="0" w:color="auto"/>
                <w:bottom w:val="none" w:sz="0" w:space="0" w:color="auto"/>
                <w:right w:val="none" w:sz="0" w:space="0" w:color="auto"/>
              </w:divBdr>
            </w:div>
            <w:div w:id="1756898485">
              <w:marLeft w:val="0"/>
              <w:marRight w:val="0"/>
              <w:marTop w:val="0"/>
              <w:marBottom w:val="0"/>
              <w:divBdr>
                <w:top w:val="none" w:sz="0" w:space="0" w:color="auto"/>
                <w:left w:val="none" w:sz="0" w:space="0" w:color="auto"/>
                <w:bottom w:val="none" w:sz="0" w:space="0" w:color="auto"/>
                <w:right w:val="none" w:sz="0" w:space="0" w:color="auto"/>
              </w:divBdr>
              <w:divsChild>
                <w:div w:id="599411099">
                  <w:marLeft w:val="0"/>
                  <w:marRight w:val="0"/>
                  <w:marTop w:val="0"/>
                  <w:marBottom w:val="6"/>
                  <w:divBdr>
                    <w:top w:val="none" w:sz="0" w:space="0" w:color="auto"/>
                    <w:left w:val="none" w:sz="0" w:space="0" w:color="auto"/>
                    <w:bottom w:val="none" w:sz="0" w:space="0" w:color="auto"/>
                    <w:right w:val="none" w:sz="0" w:space="0" w:color="auto"/>
                  </w:divBdr>
                </w:div>
                <w:div w:id="14651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28592">
          <w:marLeft w:val="0"/>
          <w:marRight w:val="0"/>
          <w:marTop w:val="0"/>
          <w:marBottom w:val="0"/>
          <w:divBdr>
            <w:top w:val="none" w:sz="0" w:space="0" w:color="auto"/>
            <w:left w:val="none" w:sz="0" w:space="0" w:color="auto"/>
            <w:bottom w:val="none" w:sz="0" w:space="0" w:color="auto"/>
            <w:right w:val="none" w:sz="0" w:space="0" w:color="auto"/>
          </w:divBdr>
          <w:divsChild>
            <w:div w:id="1517887239">
              <w:marLeft w:val="0"/>
              <w:marRight w:val="210"/>
              <w:marTop w:val="0"/>
              <w:marBottom w:val="0"/>
              <w:divBdr>
                <w:top w:val="none" w:sz="0" w:space="0" w:color="auto"/>
                <w:left w:val="none" w:sz="0" w:space="0" w:color="auto"/>
                <w:bottom w:val="none" w:sz="0" w:space="0" w:color="auto"/>
                <w:right w:val="none" w:sz="0" w:space="0" w:color="auto"/>
              </w:divBdr>
            </w:div>
            <w:div w:id="1224608623">
              <w:marLeft w:val="0"/>
              <w:marRight w:val="0"/>
              <w:marTop w:val="0"/>
              <w:marBottom w:val="0"/>
              <w:divBdr>
                <w:top w:val="none" w:sz="0" w:space="0" w:color="auto"/>
                <w:left w:val="none" w:sz="0" w:space="0" w:color="auto"/>
                <w:bottom w:val="none" w:sz="0" w:space="0" w:color="auto"/>
                <w:right w:val="none" w:sz="0" w:space="0" w:color="auto"/>
              </w:divBdr>
              <w:divsChild>
                <w:div w:id="13037270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768283241">
          <w:marLeft w:val="0"/>
          <w:marRight w:val="0"/>
          <w:marTop w:val="0"/>
          <w:marBottom w:val="0"/>
          <w:divBdr>
            <w:top w:val="none" w:sz="0" w:space="0" w:color="auto"/>
            <w:left w:val="none" w:sz="0" w:space="0" w:color="auto"/>
            <w:bottom w:val="none" w:sz="0" w:space="0" w:color="auto"/>
            <w:right w:val="none" w:sz="0" w:space="0" w:color="auto"/>
          </w:divBdr>
          <w:divsChild>
            <w:div w:id="24869816">
              <w:marLeft w:val="0"/>
              <w:marRight w:val="210"/>
              <w:marTop w:val="0"/>
              <w:marBottom w:val="0"/>
              <w:divBdr>
                <w:top w:val="none" w:sz="0" w:space="0" w:color="auto"/>
                <w:left w:val="none" w:sz="0" w:space="0" w:color="auto"/>
                <w:bottom w:val="none" w:sz="0" w:space="0" w:color="auto"/>
                <w:right w:val="none" w:sz="0" w:space="0" w:color="auto"/>
              </w:divBdr>
            </w:div>
            <w:div w:id="1863933046">
              <w:marLeft w:val="0"/>
              <w:marRight w:val="0"/>
              <w:marTop w:val="0"/>
              <w:marBottom w:val="0"/>
              <w:divBdr>
                <w:top w:val="none" w:sz="0" w:space="0" w:color="auto"/>
                <w:left w:val="none" w:sz="0" w:space="0" w:color="auto"/>
                <w:bottom w:val="none" w:sz="0" w:space="0" w:color="auto"/>
                <w:right w:val="none" w:sz="0" w:space="0" w:color="auto"/>
              </w:divBdr>
              <w:divsChild>
                <w:div w:id="166385378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342440186">
          <w:marLeft w:val="0"/>
          <w:marRight w:val="0"/>
          <w:marTop w:val="0"/>
          <w:marBottom w:val="0"/>
          <w:divBdr>
            <w:top w:val="none" w:sz="0" w:space="0" w:color="auto"/>
            <w:left w:val="none" w:sz="0" w:space="0" w:color="auto"/>
            <w:bottom w:val="none" w:sz="0" w:space="0" w:color="auto"/>
            <w:right w:val="none" w:sz="0" w:space="0" w:color="auto"/>
          </w:divBdr>
          <w:divsChild>
            <w:div w:id="1248349689">
              <w:marLeft w:val="0"/>
              <w:marRight w:val="210"/>
              <w:marTop w:val="0"/>
              <w:marBottom w:val="0"/>
              <w:divBdr>
                <w:top w:val="none" w:sz="0" w:space="0" w:color="auto"/>
                <w:left w:val="none" w:sz="0" w:space="0" w:color="auto"/>
                <w:bottom w:val="none" w:sz="0" w:space="0" w:color="auto"/>
                <w:right w:val="none" w:sz="0" w:space="0" w:color="auto"/>
              </w:divBdr>
            </w:div>
            <w:div w:id="501311406">
              <w:marLeft w:val="0"/>
              <w:marRight w:val="0"/>
              <w:marTop w:val="0"/>
              <w:marBottom w:val="0"/>
              <w:divBdr>
                <w:top w:val="none" w:sz="0" w:space="0" w:color="auto"/>
                <w:left w:val="none" w:sz="0" w:space="0" w:color="auto"/>
                <w:bottom w:val="none" w:sz="0" w:space="0" w:color="auto"/>
                <w:right w:val="none" w:sz="0" w:space="0" w:color="auto"/>
              </w:divBdr>
              <w:divsChild>
                <w:div w:id="178835051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735464267">
          <w:marLeft w:val="0"/>
          <w:marRight w:val="0"/>
          <w:marTop w:val="0"/>
          <w:marBottom w:val="0"/>
          <w:divBdr>
            <w:top w:val="none" w:sz="0" w:space="0" w:color="auto"/>
            <w:left w:val="none" w:sz="0" w:space="0" w:color="auto"/>
            <w:bottom w:val="none" w:sz="0" w:space="0" w:color="auto"/>
            <w:right w:val="none" w:sz="0" w:space="0" w:color="auto"/>
          </w:divBdr>
          <w:divsChild>
            <w:div w:id="1749884842">
              <w:marLeft w:val="0"/>
              <w:marRight w:val="210"/>
              <w:marTop w:val="0"/>
              <w:marBottom w:val="0"/>
              <w:divBdr>
                <w:top w:val="none" w:sz="0" w:space="0" w:color="auto"/>
                <w:left w:val="none" w:sz="0" w:space="0" w:color="auto"/>
                <w:bottom w:val="none" w:sz="0" w:space="0" w:color="auto"/>
                <w:right w:val="none" w:sz="0" w:space="0" w:color="auto"/>
              </w:divBdr>
            </w:div>
            <w:div w:id="1584148306">
              <w:marLeft w:val="0"/>
              <w:marRight w:val="0"/>
              <w:marTop w:val="0"/>
              <w:marBottom w:val="0"/>
              <w:divBdr>
                <w:top w:val="none" w:sz="0" w:space="0" w:color="auto"/>
                <w:left w:val="none" w:sz="0" w:space="0" w:color="auto"/>
                <w:bottom w:val="none" w:sz="0" w:space="0" w:color="auto"/>
                <w:right w:val="none" w:sz="0" w:space="0" w:color="auto"/>
              </w:divBdr>
              <w:divsChild>
                <w:div w:id="1431048559">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722485708">
          <w:marLeft w:val="0"/>
          <w:marRight w:val="0"/>
          <w:marTop w:val="0"/>
          <w:marBottom w:val="0"/>
          <w:divBdr>
            <w:top w:val="none" w:sz="0" w:space="0" w:color="auto"/>
            <w:left w:val="none" w:sz="0" w:space="0" w:color="auto"/>
            <w:bottom w:val="none" w:sz="0" w:space="0" w:color="auto"/>
            <w:right w:val="none" w:sz="0" w:space="0" w:color="auto"/>
          </w:divBdr>
          <w:divsChild>
            <w:div w:id="1966039165">
              <w:marLeft w:val="0"/>
              <w:marRight w:val="210"/>
              <w:marTop w:val="0"/>
              <w:marBottom w:val="0"/>
              <w:divBdr>
                <w:top w:val="none" w:sz="0" w:space="0" w:color="auto"/>
                <w:left w:val="none" w:sz="0" w:space="0" w:color="auto"/>
                <w:bottom w:val="none" w:sz="0" w:space="0" w:color="auto"/>
                <w:right w:val="none" w:sz="0" w:space="0" w:color="auto"/>
              </w:divBdr>
            </w:div>
            <w:div w:id="1107195775">
              <w:marLeft w:val="0"/>
              <w:marRight w:val="0"/>
              <w:marTop w:val="0"/>
              <w:marBottom w:val="0"/>
              <w:divBdr>
                <w:top w:val="none" w:sz="0" w:space="0" w:color="auto"/>
                <w:left w:val="none" w:sz="0" w:space="0" w:color="auto"/>
                <w:bottom w:val="none" w:sz="0" w:space="0" w:color="auto"/>
                <w:right w:val="none" w:sz="0" w:space="0" w:color="auto"/>
              </w:divBdr>
              <w:divsChild>
                <w:div w:id="1077827505">
                  <w:marLeft w:val="0"/>
                  <w:marRight w:val="0"/>
                  <w:marTop w:val="0"/>
                  <w:marBottom w:val="6"/>
                  <w:divBdr>
                    <w:top w:val="none" w:sz="0" w:space="0" w:color="auto"/>
                    <w:left w:val="none" w:sz="0" w:space="0" w:color="auto"/>
                    <w:bottom w:val="none" w:sz="0" w:space="0" w:color="auto"/>
                    <w:right w:val="none" w:sz="0" w:space="0" w:color="auto"/>
                  </w:divBdr>
                </w:div>
                <w:div w:id="9904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282">
          <w:marLeft w:val="0"/>
          <w:marRight w:val="0"/>
          <w:marTop w:val="0"/>
          <w:marBottom w:val="0"/>
          <w:divBdr>
            <w:top w:val="none" w:sz="0" w:space="0" w:color="auto"/>
            <w:left w:val="none" w:sz="0" w:space="0" w:color="auto"/>
            <w:bottom w:val="none" w:sz="0" w:space="0" w:color="auto"/>
            <w:right w:val="none" w:sz="0" w:space="0" w:color="auto"/>
          </w:divBdr>
          <w:divsChild>
            <w:div w:id="245265939">
              <w:marLeft w:val="0"/>
              <w:marRight w:val="210"/>
              <w:marTop w:val="0"/>
              <w:marBottom w:val="0"/>
              <w:divBdr>
                <w:top w:val="none" w:sz="0" w:space="0" w:color="auto"/>
                <w:left w:val="none" w:sz="0" w:space="0" w:color="auto"/>
                <w:bottom w:val="none" w:sz="0" w:space="0" w:color="auto"/>
                <w:right w:val="none" w:sz="0" w:space="0" w:color="auto"/>
              </w:divBdr>
            </w:div>
            <w:div w:id="1968005852">
              <w:marLeft w:val="0"/>
              <w:marRight w:val="0"/>
              <w:marTop w:val="0"/>
              <w:marBottom w:val="0"/>
              <w:divBdr>
                <w:top w:val="none" w:sz="0" w:space="0" w:color="auto"/>
                <w:left w:val="none" w:sz="0" w:space="0" w:color="auto"/>
                <w:bottom w:val="none" w:sz="0" w:space="0" w:color="auto"/>
                <w:right w:val="none" w:sz="0" w:space="0" w:color="auto"/>
              </w:divBdr>
              <w:divsChild>
                <w:div w:id="1456950657">
                  <w:marLeft w:val="0"/>
                  <w:marRight w:val="0"/>
                  <w:marTop w:val="0"/>
                  <w:marBottom w:val="6"/>
                  <w:divBdr>
                    <w:top w:val="none" w:sz="0" w:space="0" w:color="auto"/>
                    <w:left w:val="none" w:sz="0" w:space="0" w:color="auto"/>
                    <w:bottom w:val="none" w:sz="0" w:space="0" w:color="auto"/>
                    <w:right w:val="none" w:sz="0" w:space="0" w:color="auto"/>
                  </w:divBdr>
                </w:div>
                <w:div w:id="19552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3430">
          <w:marLeft w:val="0"/>
          <w:marRight w:val="0"/>
          <w:marTop w:val="0"/>
          <w:marBottom w:val="0"/>
          <w:divBdr>
            <w:top w:val="none" w:sz="0" w:space="0" w:color="auto"/>
            <w:left w:val="none" w:sz="0" w:space="0" w:color="auto"/>
            <w:bottom w:val="none" w:sz="0" w:space="0" w:color="auto"/>
            <w:right w:val="none" w:sz="0" w:space="0" w:color="auto"/>
          </w:divBdr>
          <w:divsChild>
            <w:div w:id="1623227899">
              <w:marLeft w:val="0"/>
              <w:marRight w:val="210"/>
              <w:marTop w:val="0"/>
              <w:marBottom w:val="0"/>
              <w:divBdr>
                <w:top w:val="none" w:sz="0" w:space="0" w:color="auto"/>
                <w:left w:val="none" w:sz="0" w:space="0" w:color="auto"/>
                <w:bottom w:val="none" w:sz="0" w:space="0" w:color="auto"/>
                <w:right w:val="none" w:sz="0" w:space="0" w:color="auto"/>
              </w:divBdr>
            </w:div>
            <w:div w:id="670183091">
              <w:marLeft w:val="0"/>
              <w:marRight w:val="0"/>
              <w:marTop w:val="0"/>
              <w:marBottom w:val="0"/>
              <w:divBdr>
                <w:top w:val="none" w:sz="0" w:space="0" w:color="auto"/>
                <w:left w:val="none" w:sz="0" w:space="0" w:color="auto"/>
                <w:bottom w:val="none" w:sz="0" w:space="0" w:color="auto"/>
                <w:right w:val="none" w:sz="0" w:space="0" w:color="auto"/>
              </w:divBdr>
              <w:divsChild>
                <w:div w:id="824474738">
                  <w:marLeft w:val="0"/>
                  <w:marRight w:val="0"/>
                  <w:marTop w:val="0"/>
                  <w:marBottom w:val="6"/>
                  <w:divBdr>
                    <w:top w:val="none" w:sz="0" w:space="0" w:color="auto"/>
                    <w:left w:val="none" w:sz="0" w:space="0" w:color="auto"/>
                    <w:bottom w:val="none" w:sz="0" w:space="0" w:color="auto"/>
                    <w:right w:val="none" w:sz="0" w:space="0" w:color="auto"/>
                  </w:divBdr>
                </w:div>
                <w:div w:id="11633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72320">
          <w:marLeft w:val="0"/>
          <w:marRight w:val="0"/>
          <w:marTop w:val="0"/>
          <w:marBottom w:val="0"/>
          <w:divBdr>
            <w:top w:val="none" w:sz="0" w:space="0" w:color="auto"/>
            <w:left w:val="none" w:sz="0" w:space="0" w:color="auto"/>
            <w:bottom w:val="none" w:sz="0" w:space="0" w:color="auto"/>
            <w:right w:val="none" w:sz="0" w:space="0" w:color="auto"/>
          </w:divBdr>
          <w:divsChild>
            <w:div w:id="227964932">
              <w:marLeft w:val="0"/>
              <w:marRight w:val="210"/>
              <w:marTop w:val="0"/>
              <w:marBottom w:val="0"/>
              <w:divBdr>
                <w:top w:val="none" w:sz="0" w:space="0" w:color="auto"/>
                <w:left w:val="none" w:sz="0" w:space="0" w:color="auto"/>
                <w:bottom w:val="none" w:sz="0" w:space="0" w:color="auto"/>
                <w:right w:val="none" w:sz="0" w:space="0" w:color="auto"/>
              </w:divBdr>
            </w:div>
            <w:div w:id="310645301">
              <w:marLeft w:val="0"/>
              <w:marRight w:val="0"/>
              <w:marTop w:val="0"/>
              <w:marBottom w:val="0"/>
              <w:divBdr>
                <w:top w:val="none" w:sz="0" w:space="0" w:color="auto"/>
                <w:left w:val="none" w:sz="0" w:space="0" w:color="auto"/>
                <w:bottom w:val="none" w:sz="0" w:space="0" w:color="auto"/>
                <w:right w:val="none" w:sz="0" w:space="0" w:color="auto"/>
              </w:divBdr>
              <w:divsChild>
                <w:div w:id="1829518315">
                  <w:marLeft w:val="0"/>
                  <w:marRight w:val="0"/>
                  <w:marTop w:val="0"/>
                  <w:marBottom w:val="6"/>
                  <w:divBdr>
                    <w:top w:val="none" w:sz="0" w:space="0" w:color="auto"/>
                    <w:left w:val="none" w:sz="0" w:space="0" w:color="auto"/>
                    <w:bottom w:val="none" w:sz="0" w:space="0" w:color="auto"/>
                    <w:right w:val="none" w:sz="0" w:space="0" w:color="auto"/>
                  </w:divBdr>
                </w:div>
                <w:div w:id="10050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809">
          <w:marLeft w:val="0"/>
          <w:marRight w:val="0"/>
          <w:marTop w:val="0"/>
          <w:marBottom w:val="0"/>
          <w:divBdr>
            <w:top w:val="none" w:sz="0" w:space="0" w:color="auto"/>
            <w:left w:val="none" w:sz="0" w:space="0" w:color="auto"/>
            <w:bottom w:val="none" w:sz="0" w:space="0" w:color="auto"/>
            <w:right w:val="none" w:sz="0" w:space="0" w:color="auto"/>
          </w:divBdr>
          <w:divsChild>
            <w:div w:id="1403479288">
              <w:marLeft w:val="0"/>
              <w:marRight w:val="210"/>
              <w:marTop w:val="0"/>
              <w:marBottom w:val="0"/>
              <w:divBdr>
                <w:top w:val="none" w:sz="0" w:space="0" w:color="auto"/>
                <w:left w:val="none" w:sz="0" w:space="0" w:color="auto"/>
                <w:bottom w:val="none" w:sz="0" w:space="0" w:color="auto"/>
                <w:right w:val="none" w:sz="0" w:space="0" w:color="auto"/>
              </w:divBdr>
            </w:div>
            <w:div w:id="1066413921">
              <w:marLeft w:val="0"/>
              <w:marRight w:val="0"/>
              <w:marTop w:val="0"/>
              <w:marBottom w:val="0"/>
              <w:divBdr>
                <w:top w:val="none" w:sz="0" w:space="0" w:color="auto"/>
                <w:left w:val="none" w:sz="0" w:space="0" w:color="auto"/>
                <w:bottom w:val="none" w:sz="0" w:space="0" w:color="auto"/>
                <w:right w:val="none" w:sz="0" w:space="0" w:color="auto"/>
              </w:divBdr>
              <w:divsChild>
                <w:div w:id="837768362">
                  <w:marLeft w:val="0"/>
                  <w:marRight w:val="0"/>
                  <w:marTop w:val="0"/>
                  <w:marBottom w:val="6"/>
                  <w:divBdr>
                    <w:top w:val="none" w:sz="0" w:space="0" w:color="auto"/>
                    <w:left w:val="none" w:sz="0" w:space="0" w:color="auto"/>
                    <w:bottom w:val="none" w:sz="0" w:space="0" w:color="auto"/>
                    <w:right w:val="none" w:sz="0" w:space="0" w:color="auto"/>
                  </w:divBdr>
                </w:div>
                <w:div w:id="3817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9164">
          <w:marLeft w:val="0"/>
          <w:marRight w:val="0"/>
          <w:marTop w:val="0"/>
          <w:marBottom w:val="0"/>
          <w:divBdr>
            <w:top w:val="none" w:sz="0" w:space="0" w:color="auto"/>
            <w:left w:val="none" w:sz="0" w:space="0" w:color="auto"/>
            <w:bottom w:val="none" w:sz="0" w:space="0" w:color="auto"/>
            <w:right w:val="none" w:sz="0" w:space="0" w:color="auto"/>
          </w:divBdr>
          <w:divsChild>
            <w:div w:id="1208566226">
              <w:marLeft w:val="0"/>
              <w:marRight w:val="210"/>
              <w:marTop w:val="0"/>
              <w:marBottom w:val="0"/>
              <w:divBdr>
                <w:top w:val="none" w:sz="0" w:space="0" w:color="auto"/>
                <w:left w:val="none" w:sz="0" w:space="0" w:color="auto"/>
                <w:bottom w:val="none" w:sz="0" w:space="0" w:color="auto"/>
                <w:right w:val="none" w:sz="0" w:space="0" w:color="auto"/>
              </w:divBdr>
            </w:div>
            <w:div w:id="609163339">
              <w:marLeft w:val="0"/>
              <w:marRight w:val="0"/>
              <w:marTop w:val="0"/>
              <w:marBottom w:val="0"/>
              <w:divBdr>
                <w:top w:val="none" w:sz="0" w:space="0" w:color="auto"/>
                <w:left w:val="none" w:sz="0" w:space="0" w:color="auto"/>
                <w:bottom w:val="none" w:sz="0" w:space="0" w:color="auto"/>
                <w:right w:val="none" w:sz="0" w:space="0" w:color="auto"/>
              </w:divBdr>
              <w:divsChild>
                <w:div w:id="503016633">
                  <w:marLeft w:val="0"/>
                  <w:marRight w:val="0"/>
                  <w:marTop w:val="0"/>
                  <w:marBottom w:val="6"/>
                  <w:divBdr>
                    <w:top w:val="none" w:sz="0" w:space="0" w:color="auto"/>
                    <w:left w:val="none" w:sz="0" w:space="0" w:color="auto"/>
                    <w:bottom w:val="none" w:sz="0" w:space="0" w:color="auto"/>
                    <w:right w:val="none" w:sz="0" w:space="0" w:color="auto"/>
                  </w:divBdr>
                </w:div>
                <w:div w:id="7291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3837">
          <w:marLeft w:val="0"/>
          <w:marRight w:val="0"/>
          <w:marTop w:val="0"/>
          <w:marBottom w:val="0"/>
          <w:divBdr>
            <w:top w:val="none" w:sz="0" w:space="0" w:color="auto"/>
            <w:left w:val="none" w:sz="0" w:space="0" w:color="auto"/>
            <w:bottom w:val="none" w:sz="0" w:space="0" w:color="auto"/>
            <w:right w:val="none" w:sz="0" w:space="0" w:color="auto"/>
          </w:divBdr>
          <w:divsChild>
            <w:div w:id="711804139">
              <w:marLeft w:val="0"/>
              <w:marRight w:val="210"/>
              <w:marTop w:val="0"/>
              <w:marBottom w:val="0"/>
              <w:divBdr>
                <w:top w:val="none" w:sz="0" w:space="0" w:color="auto"/>
                <w:left w:val="none" w:sz="0" w:space="0" w:color="auto"/>
                <w:bottom w:val="none" w:sz="0" w:space="0" w:color="auto"/>
                <w:right w:val="none" w:sz="0" w:space="0" w:color="auto"/>
              </w:divBdr>
            </w:div>
            <w:div w:id="1538464491">
              <w:marLeft w:val="0"/>
              <w:marRight w:val="0"/>
              <w:marTop w:val="0"/>
              <w:marBottom w:val="0"/>
              <w:divBdr>
                <w:top w:val="none" w:sz="0" w:space="0" w:color="auto"/>
                <w:left w:val="none" w:sz="0" w:space="0" w:color="auto"/>
                <w:bottom w:val="none" w:sz="0" w:space="0" w:color="auto"/>
                <w:right w:val="none" w:sz="0" w:space="0" w:color="auto"/>
              </w:divBdr>
              <w:divsChild>
                <w:div w:id="437144697">
                  <w:marLeft w:val="0"/>
                  <w:marRight w:val="0"/>
                  <w:marTop w:val="0"/>
                  <w:marBottom w:val="6"/>
                  <w:divBdr>
                    <w:top w:val="none" w:sz="0" w:space="0" w:color="auto"/>
                    <w:left w:val="none" w:sz="0" w:space="0" w:color="auto"/>
                    <w:bottom w:val="none" w:sz="0" w:space="0" w:color="auto"/>
                    <w:right w:val="none" w:sz="0" w:space="0" w:color="auto"/>
                  </w:divBdr>
                </w:div>
                <w:div w:id="17574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80571">
          <w:marLeft w:val="0"/>
          <w:marRight w:val="0"/>
          <w:marTop w:val="0"/>
          <w:marBottom w:val="0"/>
          <w:divBdr>
            <w:top w:val="none" w:sz="0" w:space="0" w:color="auto"/>
            <w:left w:val="none" w:sz="0" w:space="0" w:color="auto"/>
            <w:bottom w:val="none" w:sz="0" w:space="0" w:color="auto"/>
            <w:right w:val="none" w:sz="0" w:space="0" w:color="auto"/>
          </w:divBdr>
          <w:divsChild>
            <w:div w:id="801775144">
              <w:marLeft w:val="0"/>
              <w:marRight w:val="210"/>
              <w:marTop w:val="0"/>
              <w:marBottom w:val="0"/>
              <w:divBdr>
                <w:top w:val="none" w:sz="0" w:space="0" w:color="auto"/>
                <w:left w:val="none" w:sz="0" w:space="0" w:color="auto"/>
                <w:bottom w:val="none" w:sz="0" w:space="0" w:color="auto"/>
                <w:right w:val="none" w:sz="0" w:space="0" w:color="auto"/>
              </w:divBdr>
            </w:div>
            <w:div w:id="411199351">
              <w:marLeft w:val="0"/>
              <w:marRight w:val="0"/>
              <w:marTop w:val="0"/>
              <w:marBottom w:val="0"/>
              <w:divBdr>
                <w:top w:val="none" w:sz="0" w:space="0" w:color="auto"/>
                <w:left w:val="none" w:sz="0" w:space="0" w:color="auto"/>
                <w:bottom w:val="none" w:sz="0" w:space="0" w:color="auto"/>
                <w:right w:val="none" w:sz="0" w:space="0" w:color="auto"/>
              </w:divBdr>
              <w:divsChild>
                <w:div w:id="1711028228">
                  <w:marLeft w:val="0"/>
                  <w:marRight w:val="0"/>
                  <w:marTop w:val="0"/>
                  <w:marBottom w:val="6"/>
                  <w:divBdr>
                    <w:top w:val="none" w:sz="0" w:space="0" w:color="auto"/>
                    <w:left w:val="none" w:sz="0" w:space="0" w:color="auto"/>
                    <w:bottom w:val="none" w:sz="0" w:space="0" w:color="auto"/>
                    <w:right w:val="none" w:sz="0" w:space="0" w:color="auto"/>
                  </w:divBdr>
                </w:div>
                <w:div w:id="4458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8671">
          <w:marLeft w:val="0"/>
          <w:marRight w:val="0"/>
          <w:marTop w:val="0"/>
          <w:marBottom w:val="0"/>
          <w:divBdr>
            <w:top w:val="none" w:sz="0" w:space="0" w:color="auto"/>
            <w:left w:val="none" w:sz="0" w:space="0" w:color="auto"/>
            <w:bottom w:val="none" w:sz="0" w:space="0" w:color="auto"/>
            <w:right w:val="none" w:sz="0" w:space="0" w:color="auto"/>
          </w:divBdr>
          <w:divsChild>
            <w:div w:id="116220087">
              <w:marLeft w:val="0"/>
              <w:marRight w:val="210"/>
              <w:marTop w:val="0"/>
              <w:marBottom w:val="0"/>
              <w:divBdr>
                <w:top w:val="none" w:sz="0" w:space="0" w:color="auto"/>
                <w:left w:val="none" w:sz="0" w:space="0" w:color="auto"/>
                <w:bottom w:val="none" w:sz="0" w:space="0" w:color="auto"/>
                <w:right w:val="none" w:sz="0" w:space="0" w:color="auto"/>
              </w:divBdr>
            </w:div>
            <w:div w:id="1298418922">
              <w:marLeft w:val="0"/>
              <w:marRight w:val="0"/>
              <w:marTop w:val="0"/>
              <w:marBottom w:val="0"/>
              <w:divBdr>
                <w:top w:val="none" w:sz="0" w:space="0" w:color="auto"/>
                <w:left w:val="none" w:sz="0" w:space="0" w:color="auto"/>
                <w:bottom w:val="none" w:sz="0" w:space="0" w:color="auto"/>
                <w:right w:val="none" w:sz="0" w:space="0" w:color="auto"/>
              </w:divBdr>
              <w:divsChild>
                <w:div w:id="1682931502">
                  <w:marLeft w:val="0"/>
                  <w:marRight w:val="0"/>
                  <w:marTop w:val="0"/>
                  <w:marBottom w:val="6"/>
                  <w:divBdr>
                    <w:top w:val="none" w:sz="0" w:space="0" w:color="auto"/>
                    <w:left w:val="none" w:sz="0" w:space="0" w:color="auto"/>
                    <w:bottom w:val="none" w:sz="0" w:space="0" w:color="auto"/>
                    <w:right w:val="none" w:sz="0" w:space="0" w:color="auto"/>
                  </w:divBdr>
                </w:div>
                <w:div w:id="11303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5861">
          <w:marLeft w:val="0"/>
          <w:marRight w:val="0"/>
          <w:marTop w:val="0"/>
          <w:marBottom w:val="0"/>
          <w:divBdr>
            <w:top w:val="none" w:sz="0" w:space="0" w:color="auto"/>
            <w:left w:val="none" w:sz="0" w:space="0" w:color="auto"/>
            <w:bottom w:val="none" w:sz="0" w:space="0" w:color="auto"/>
            <w:right w:val="none" w:sz="0" w:space="0" w:color="auto"/>
          </w:divBdr>
          <w:divsChild>
            <w:div w:id="211043123">
              <w:marLeft w:val="0"/>
              <w:marRight w:val="210"/>
              <w:marTop w:val="0"/>
              <w:marBottom w:val="0"/>
              <w:divBdr>
                <w:top w:val="none" w:sz="0" w:space="0" w:color="auto"/>
                <w:left w:val="none" w:sz="0" w:space="0" w:color="auto"/>
                <w:bottom w:val="none" w:sz="0" w:space="0" w:color="auto"/>
                <w:right w:val="none" w:sz="0" w:space="0" w:color="auto"/>
              </w:divBdr>
            </w:div>
            <w:div w:id="1609045745">
              <w:marLeft w:val="0"/>
              <w:marRight w:val="0"/>
              <w:marTop w:val="0"/>
              <w:marBottom w:val="0"/>
              <w:divBdr>
                <w:top w:val="none" w:sz="0" w:space="0" w:color="auto"/>
                <w:left w:val="none" w:sz="0" w:space="0" w:color="auto"/>
                <w:bottom w:val="none" w:sz="0" w:space="0" w:color="auto"/>
                <w:right w:val="none" w:sz="0" w:space="0" w:color="auto"/>
              </w:divBdr>
              <w:divsChild>
                <w:div w:id="267469665">
                  <w:marLeft w:val="0"/>
                  <w:marRight w:val="0"/>
                  <w:marTop w:val="0"/>
                  <w:marBottom w:val="6"/>
                  <w:divBdr>
                    <w:top w:val="none" w:sz="0" w:space="0" w:color="auto"/>
                    <w:left w:val="none" w:sz="0" w:space="0" w:color="auto"/>
                    <w:bottom w:val="none" w:sz="0" w:space="0" w:color="auto"/>
                    <w:right w:val="none" w:sz="0" w:space="0" w:color="auto"/>
                  </w:divBdr>
                </w:div>
                <w:div w:id="72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5011">
          <w:marLeft w:val="0"/>
          <w:marRight w:val="0"/>
          <w:marTop w:val="0"/>
          <w:marBottom w:val="0"/>
          <w:divBdr>
            <w:top w:val="none" w:sz="0" w:space="0" w:color="auto"/>
            <w:left w:val="none" w:sz="0" w:space="0" w:color="auto"/>
            <w:bottom w:val="none" w:sz="0" w:space="0" w:color="auto"/>
            <w:right w:val="none" w:sz="0" w:space="0" w:color="auto"/>
          </w:divBdr>
          <w:divsChild>
            <w:div w:id="1742436633">
              <w:marLeft w:val="0"/>
              <w:marRight w:val="210"/>
              <w:marTop w:val="0"/>
              <w:marBottom w:val="0"/>
              <w:divBdr>
                <w:top w:val="none" w:sz="0" w:space="0" w:color="auto"/>
                <w:left w:val="none" w:sz="0" w:space="0" w:color="auto"/>
                <w:bottom w:val="none" w:sz="0" w:space="0" w:color="auto"/>
                <w:right w:val="none" w:sz="0" w:space="0" w:color="auto"/>
              </w:divBdr>
            </w:div>
            <w:div w:id="1935475091">
              <w:marLeft w:val="0"/>
              <w:marRight w:val="0"/>
              <w:marTop w:val="0"/>
              <w:marBottom w:val="0"/>
              <w:divBdr>
                <w:top w:val="none" w:sz="0" w:space="0" w:color="auto"/>
                <w:left w:val="none" w:sz="0" w:space="0" w:color="auto"/>
                <w:bottom w:val="none" w:sz="0" w:space="0" w:color="auto"/>
                <w:right w:val="none" w:sz="0" w:space="0" w:color="auto"/>
              </w:divBdr>
              <w:divsChild>
                <w:div w:id="1464468259">
                  <w:marLeft w:val="0"/>
                  <w:marRight w:val="0"/>
                  <w:marTop w:val="0"/>
                  <w:marBottom w:val="6"/>
                  <w:divBdr>
                    <w:top w:val="none" w:sz="0" w:space="0" w:color="auto"/>
                    <w:left w:val="none" w:sz="0" w:space="0" w:color="auto"/>
                    <w:bottom w:val="none" w:sz="0" w:space="0" w:color="auto"/>
                    <w:right w:val="none" w:sz="0" w:space="0" w:color="auto"/>
                  </w:divBdr>
                </w:div>
                <w:div w:id="15998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4719">
          <w:marLeft w:val="0"/>
          <w:marRight w:val="0"/>
          <w:marTop w:val="0"/>
          <w:marBottom w:val="0"/>
          <w:divBdr>
            <w:top w:val="none" w:sz="0" w:space="0" w:color="auto"/>
            <w:left w:val="none" w:sz="0" w:space="0" w:color="auto"/>
            <w:bottom w:val="none" w:sz="0" w:space="0" w:color="auto"/>
            <w:right w:val="none" w:sz="0" w:space="0" w:color="auto"/>
          </w:divBdr>
          <w:divsChild>
            <w:div w:id="1866404257">
              <w:marLeft w:val="0"/>
              <w:marRight w:val="210"/>
              <w:marTop w:val="0"/>
              <w:marBottom w:val="0"/>
              <w:divBdr>
                <w:top w:val="none" w:sz="0" w:space="0" w:color="auto"/>
                <w:left w:val="none" w:sz="0" w:space="0" w:color="auto"/>
                <w:bottom w:val="none" w:sz="0" w:space="0" w:color="auto"/>
                <w:right w:val="none" w:sz="0" w:space="0" w:color="auto"/>
              </w:divBdr>
            </w:div>
            <w:div w:id="1351565769">
              <w:marLeft w:val="0"/>
              <w:marRight w:val="0"/>
              <w:marTop w:val="0"/>
              <w:marBottom w:val="0"/>
              <w:divBdr>
                <w:top w:val="none" w:sz="0" w:space="0" w:color="auto"/>
                <w:left w:val="none" w:sz="0" w:space="0" w:color="auto"/>
                <w:bottom w:val="none" w:sz="0" w:space="0" w:color="auto"/>
                <w:right w:val="none" w:sz="0" w:space="0" w:color="auto"/>
              </w:divBdr>
              <w:divsChild>
                <w:div w:id="1477868372">
                  <w:marLeft w:val="0"/>
                  <w:marRight w:val="0"/>
                  <w:marTop w:val="0"/>
                  <w:marBottom w:val="6"/>
                  <w:divBdr>
                    <w:top w:val="none" w:sz="0" w:space="0" w:color="auto"/>
                    <w:left w:val="none" w:sz="0" w:space="0" w:color="auto"/>
                    <w:bottom w:val="none" w:sz="0" w:space="0" w:color="auto"/>
                    <w:right w:val="none" w:sz="0" w:space="0" w:color="auto"/>
                  </w:divBdr>
                </w:div>
                <w:div w:id="2091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72624">
          <w:marLeft w:val="0"/>
          <w:marRight w:val="0"/>
          <w:marTop w:val="0"/>
          <w:marBottom w:val="0"/>
          <w:divBdr>
            <w:top w:val="none" w:sz="0" w:space="0" w:color="auto"/>
            <w:left w:val="none" w:sz="0" w:space="0" w:color="auto"/>
            <w:bottom w:val="none" w:sz="0" w:space="0" w:color="auto"/>
            <w:right w:val="none" w:sz="0" w:space="0" w:color="auto"/>
          </w:divBdr>
          <w:divsChild>
            <w:div w:id="1308120978">
              <w:marLeft w:val="0"/>
              <w:marRight w:val="210"/>
              <w:marTop w:val="0"/>
              <w:marBottom w:val="0"/>
              <w:divBdr>
                <w:top w:val="none" w:sz="0" w:space="0" w:color="auto"/>
                <w:left w:val="none" w:sz="0" w:space="0" w:color="auto"/>
                <w:bottom w:val="none" w:sz="0" w:space="0" w:color="auto"/>
                <w:right w:val="none" w:sz="0" w:space="0" w:color="auto"/>
              </w:divBdr>
            </w:div>
            <w:div w:id="693575441">
              <w:marLeft w:val="0"/>
              <w:marRight w:val="0"/>
              <w:marTop w:val="0"/>
              <w:marBottom w:val="0"/>
              <w:divBdr>
                <w:top w:val="none" w:sz="0" w:space="0" w:color="auto"/>
                <w:left w:val="none" w:sz="0" w:space="0" w:color="auto"/>
                <w:bottom w:val="none" w:sz="0" w:space="0" w:color="auto"/>
                <w:right w:val="none" w:sz="0" w:space="0" w:color="auto"/>
              </w:divBdr>
              <w:divsChild>
                <w:div w:id="59455855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932734816">
          <w:marLeft w:val="0"/>
          <w:marRight w:val="0"/>
          <w:marTop w:val="0"/>
          <w:marBottom w:val="0"/>
          <w:divBdr>
            <w:top w:val="none" w:sz="0" w:space="0" w:color="auto"/>
            <w:left w:val="none" w:sz="0" w:space="0" w:color="auto"/>
            <w:bottom w:val="none" w:sz="0" w:space="0" w:color="auto"/>
            <w:right w:val="none" w:sz="0" w:space="0" w:color="auto"/>
          </w:divBdr>
          <w:divsChild>
            <w:div w:id="1125124513">
              <w:marLeft w:val="0"/>
              <w:marRight w:val="210"/>
              <w:marTop w:val="0"/>
              <w:marBottom w:val="0"/>
              <w:divBdr>
                <w:top w:val="none" w:sz="0" w:space="0" w:color="auto"/>
                <w:left w:val="none" w:sz="0" w:space="0" w:color="auto"/>
                <w:bottom w:val="none" w:sz="0" w:space="0" w:color="auto"/>
                <w:right w:val="none" w:sz="0" w:space="0" w:color="auto"/>
              </w:divBdr>
            </w:div>
            <w:div w:id="1722096201">
              <w:marLeft w:val="0"/>
              <w:marRight w:val="0"/>
              <w:marTop w:val="0"/>
              <w:marBottom w:val="0"/>
              <w:divBdr>
                <w:top w:val="none" w:sz="0" w:space="0" w:color="auto"/>
                <w:left w:val="none" w:sz="0" w:space="0" w:color="auto"/>
                <w:bottom w:val="none" w:sz="0" w:space="0" w:color="auto"/>
                <w:right w:val="none" w:sz="0" w:space="0" w:color="auto"/>
              </w:divBdr>
              <w:divsChild>
                <w:div w:id="2045010056">
                  <w:marLeft w:val="0"/>
                  <w:marRight w:val="0"/>
                  <w:marTop w:val="0"/>
                  <w:marBottom w:val="6"/>
                  <w:divBdr>
                    <w:top w:val="none" w:sz="0" w:space="0" w:color="auto"/>
                    <w:left w:val="none" w:sz="0" w:space="0" w:color="auto"/>
                    <w:bottom w:val="none" w:sz="0" w:space="0" w:color="auto"/>
                    <w:right w:val="none" w:sz="0" w:space="0" w:color="auto"/>
                  </w:divBdr>
                </w:div>
                <w:div w:id="18329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88239">
          <w:marLeft w:val="0"/>
          <w:marRight w:val="0"/>
          <w:marTop w:val="0"/>
          <w:marBottom w:val="0"/>
          <w:divBdr>
            <w:top w:val="none" w:sz="0" w:space="0" w:color="auto"/>
            <w:left w:val="none" w:sz="0" w:space="0" w:color="auto"/>
            <w:bottom w:val="none" w:sz="0" w:space="0" w:color="auto"/>
            <w:right w:val="none" w:sz="0" w:space="0" w:color="auto"/>
          </w:divBdr>
          <w:divsChild>
            <w:div w:id="1469322565">
              <w:marLeft w:val="0"/>
              <w:marRight w:val="210"/>
              <w:marTop w:val="0"/>
              <w:marBottom w:val="0"/>
              <w:divBdr>
                <w:top w:val="none" w:sz="0" w:space="0" w:color="auto"/>
                <w:left w:val="none" w:sz="0" w:space="0" w:color="auto"/>
                <w:bottom w:val="none" w:sz="0" w:space="0" w:color="auto"/>
                <w:right w:val="none" w:sz="0" w:space="0" w:color="auto"/>
              </w:divBdr>
            </w:div>
            <w:div w:id="1913464307">
              <w:marLeft w:val="0"/>
              <w:marRight w:val="0"/>
              <w:marTop w:val="0"/>
              <w:marBottom w:val="0"/>
              <w:divBdr>
                <w:top w:val="none" w:sz="0" w:space="0" w:color="auto"/>
                <w:left w:val="none" w:sz="0" w:space="0" w:color="auto"/>
                <w:bottom w:val="none" w:sz="0" w:space="0" w:color="auto"/>
                <w:right w:val="none" w:sz="0" w:space="0" w:color="auto"/>
              </w:divBdr>
              <w:divsChild>
                <w:div w:id="88505611">
                  <w:marLeft w:val="0"/>
                  <w:marRight w:val="0"/>
                  <w:marTop w:val="0"/>
                  <w:marBottom w:val="6"/>
                  <w:divBdr>
                    <w:top w:val="none" w:sz="0" w:space="0" w:color="auto"/>
                    <w:left w:val="none" w:sz="0" w:space="0" w:color="auto"/>
                    <w:bottom w:val="none" w:sz="0" w:space="0" w:color="auto"/>
                    <w:right w:val="none" w:sz="0" w:space="0" w:color="auto"/>
                  </w:divBdr>
                </w:div>
                <w:div w:id="808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7700">
      <w:bodyDiv w:val="1"/>
      <w:marLeft w:val="0"/>
      <w:marRight w:val="0"/>
      <w:marTop w:val="0"/>
      <w:marBottom w:val="0"/>
      <w:divBdr>
        <w:top w:val="none" w:sz="0" w:space="0" w:color="auto"/>
        <w:left w:val="none" w:sz="0" w:space="0" w:color="auto"/>
        <w:bottom w:val="none" w:sz="0" w:space="0" w:color="auto"/>
        <w:right w:val="none" w:sz="0" w:space="0" w:color="auto"/>
      </w:divBdr>
    </w:div>
    <w:div w:id="1402825302">
      <w:bodyDiv w:val="1"/>
      <w:marLeft w:val="0"/>
      <w:marRight w:val="0"/>
      <w:marTop w:val="0"/>
      <w:marBottom w:val="0"/>
      <w:divBdr>
        <w:top w:val="none" w:sz="0" w:space="0" w:color="auto"/>
        <w:left w:val="none" w:sz="0" w:space="0" w:color="auto"/>
        <w:bottom w:val="none" w:sz="0" w:space="0" w:color="auto"/>
        <w:right w:val="none" w:sz="0" w:space="0" w:color="auto"/>
      </w:divBdr>
    </w:div>
    <w:div w:id="2004504557">
      <w:bodyDiv w:val="1"/>
      <w:marLeft w:val="0"/>
      <w:marRight w:val="0"/>
      <w:marTop w:val="0"/>
      <w:marBottom w:val="0"/>
      <w:divBdr>
        <w:top w:val="none" w:sz="0" w:space="0" w:color="auto"/>
        <w:left w:val="none" w:sz="0" w:space="0" w:color="auto"/>
        <w:bottom w:val="none" w:sz="0" w:space="0" w:color="auto"/>
        <w:right w:val="none" w:sz="0" w:space="0" w:color="auto"/>
      </w:divBdr>
    </w:div>
    <w:div w:id="205955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document/d/11XiYmBFfaXWJ6R9NA3LpwB2h0XZqBRAp/edit?usp=sharing&amp;ouid=109747537366277579031&amp;rtpof=true&amp;sd=true" TargetMode="External"/><Relationship Id="rId18" Type="http://schemas.openxmlformats.org/officeDocument/2006/relationships/hyperlink" Target="https://drive.google.com/file/d/1Xu8D3NcGx665ozwwIpiEWUu_X5r4WLpV/view?usp=shar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ocs.google.com/document/d/1r9_S-hmu_I4GhJT3vAo9v6SuA7gbmZCa/edit?usp=sharing&amp;ouid=109747537366277579031&amp;rtpof=true&amp;sd=true" TargetMode="External"/><Relationship Id="rId17" Type="http://schemas.openxmlformats.org/officeDocument/2006/relationships/hyperlink" Target="mailto:UCMR_Lab_Approval@ep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ive.google.com/file/d/1icKDGJ-j2_Y5-tio4iffPwKRsrKRItPs/view?usp=sharing" TargetMode="External"/><Relationship Id="rId20" Type="http://schemas.openxmlformats.org/officeDocument/2006/relationships/hyperlink" Target="https://drive.google.com/file/d/1FepVWWdH5-Mc_XdzBzASTQMJ3EW4szZD/view?usp=sha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document/d/1YB-ut4uLIdv7jYBeG9CYTcGslDIdAmLV/edit?usp=sharing&amp;ouid=109747537366277579031&amp;rtpof=true&amp;sd=tru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iattend.net/EventHome?id=ems21" TargetMode="External"/><Relationship Id="rId23" Type="http://schemas.openxmlformats.org/officeDocument/2006/relationships/header" Target="header2.xml"/><Relationship Id="rId10" Type="http://schemas.openxmlformats.org/officeDocument/2006/relationships/hyperlink" Target="https://docs.google.com/document/d/1l-7mxgNe237wT6jcP5sJ0uc0FkYOV0ee/edit?usp=sharing&amp;ouid=109747537366277579031&amp;rtpof=true&amp;sd=true" TargetMode="External"/><Relationship Id="rId19" Type="http://schemas.openxmlformats.org/officeDocument/2006/relationships/hyperlink" Target="https://www.epa.gov/hw-sw846/sw-846-update-vii-announc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document/d/1jAPl5KVKV98faO_wd3DioOEL5AXoXNn-/edit?usp=sharing&amp;ouid=109747537366277579031&amp;rtpof=true&amp;sd=true"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envmoncoalition.org/" TargetMode="External"/><Relationship Id="rId2" Type="http://schemas.openxmlformats.org/officeDocument/2006/relationships/hyperlink" Target="https://envmoncoalition.or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2" ma:contentTypeDescription="Create a new document." ma:contentTypeScope="" ma:versionID="f097cd526d4d091cf5b91ddafdf7f918">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aca58f375461240762618fd42620adff"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4AC20-B144-44D1-88EE-613812ED94CF}">
  <ds:schemaRefs>
    <ds:schemaRef ds:uri="http://schemas.microsoft.com/sharepoint/v3/contenttype/forms"/>
  </ds:schemaRefs>
</ds:datastoreItem>
</file>

<file path=customXml/itemProps2.xml><?xml version="1.0" encoding="utf-8"?>
<ds:datastoreItem xmlns:ds="http://schemas.openxmlformats.org/officeDocument/2006/customXml" ds:itemID="{91D0E416-E306-4B58-BE4A-BEC311E055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B6FB9A-445B-419C-977A-611529B05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7325-9636-4ced-a130-f6a42a9cae9c"/>
    <ds:schemaRef ds:uri="9827f3e9-c56b-4641-921d-41a766b1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Association of Public Health Laboratories</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Kristy | APHL</dc:creator>
  <cp:keywords/>
  <dc:description/>
  <cp:lastModifiedBy>Jerry Parr</cp:lastModifiedBy>
  <cp:revision>3</cp:revision>
  <dcterms:created xsi:type="dcterms:W3CDTF">2021-09-21T20:51:00Z</dcterms:created>
  <dcterms:modified xsi:type="dcterms:W3CDTF">2021-09-22T20:24:00Z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ies>
</file>